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3"/>
        <w:gridCol w:w="4989"/>
      </w:tblGrid>
      <w:tr w:rsidR="00274DCF" w:rsidRPr="00274DCF" w14:paraId="1CA9A402" w14:textId="77777777" w:rsidTr="00F400FC">
        <w:trPr>
          <w:trHeight w:val="567"/>
        </w:trPr>
        <w:tc>
          <w:tcPr>
            <w:tcW w:w="5094" w:type="dxa"/>
            <w:vAlign w:val="center"/>
          </w:tcPr>
          <w:p w14:paraId="12B90722" w14:textId="77777777" w:rsidR="00274DCF" w:rsidRPr="00274DCF" w:rsidRDefault="00274DCF" w:rsidP="00274DCF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274DCF">
              <w:rPr>
                <w:rFonts w:ascii="Verdana" w:hAnsi="Verdana"/>
                <w:b/>
                <w:sz w:val="28"/>
                <w:szCs w:val="28"/>
              </w:rPr>
              <w:t>KETIKA KIAMAT DATANG</w:t>
            </w:r>
          </w:p>
        </w:tc>
        <w:tc>
          <w:tcPr>
            <w:tcW w:w="5094" w:type="dxa"/>
            <w:vAlign w:val="center"/>
          </w:tcPr>
          <w:p w14:paraId="5F53607E" w14:textId="77777777" w:rsidR="00274DCF" w:rsidRPr="00274DCF" w:rsidRDefault="00274DCF" w:rsidP="00274DCF">
            <w:pPr>
              <w:spacing w:line="360" w:lineRule="auto"/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274DCF">
              <w:rPr>
                <w:rFonts w:ascii="Verdana" w:hAnsi="Verdana"/>
                <w:b/>
                <w:sz w:val="28"/>
                <w:szCs w:val="28"/>
              </w:rPr>
              <w:t>MANUSIA FANA</w:t>
            </w:r>
          </w:p>
        </w:tc>
      </w:tr>
    </w:tbl>
    <w:p w14:paraId="33059939" w14:textId="77777777" w:rsidR="00274DCF" w:rsidRPr="00274DCF" w:rsidRDefault="00274DCF" w:rsidP="00274DCF">
      <w:pPr>
        <w:spacing w:line="360" w:lineRule="auto"/>
        <w:rPr>
          <w:rFonts w:ascii="Verdana" w:hAnsi="Verdana"/>
          <w:sz w:val="28"/>
          <w:szCs w:val="28"/>
        </w:rPr>
      </w:pPr>
    </w:p>
    <w:p w14:paraId="78D3F7E5" w14:textId="77777777" w:rsidR="00274DCF" w:rsidRPr="00274DCF" w:rsidRDefault="00274DCF" w:rsidP="00274DCF">
      <w:pPr>
        <w:spacing w:line="360" w:lineRule="auto"/>
        <w:jc w:val="center"/>
        <w:rPr>
          <w:rFonts w:ascii="Verdana" w:hAnsi="Verdana"/>
          <w:b/>
          <w:i/>
          <w:sz w:val="28"/>
          <w:szCs w:val="28"/>
        </w:rPr>
      </w:pPr>
      <w:proofErr w:type="spellStart"/>
      <w:r w:rsidRPr="00274DCF">
        <w:rPr>
          <w:rFonts w:ascii="Verdana" w:hAnsi="Verdana"/>
          <w:b/>
          <w:i/>
          <w:sz w:val="28"/>
          <w:szCs w:val="28"/>
        </w:rPr>
        <w:t>Tubuh</w:t>
      </w:r>
      <w:proofErr w:type="spellEnd"/>
      <w:r w:rsidRPr="00274DCF">
        <w:rPr>
          <w:rFonts w:ascii="Verdana" w:hAnsi="Verdana"/>
          <w:b/>
          <w:i/>
          <w:sz w:val="28"/>
          <w:szCs w:val="28"/>
        </w:rPr>
        <w:t xml:space="preserve">, Jiwa, &amp; </w:t>
      </w:r>
      <w:proofErr w:type="spellStart"/>
      <w:r w:rsidRPr="00274DCF">
        <w:rPr>
          <w:rFonts w:ascii="Verdana" w:hAnsi="Verdana"/>
          <w:b/>
          <w:i/>
          <w:sz w:val="28"/>
          <w:szCs w:val="28"/>
        </w:rPr>
        <w:t>Roh</w:t>
      </w:r>
      <w:proofErr w:type="spellEnd"/>
    </w:p>
    <w:p w14:paraId="76DA0460" w14:textId="77777777" w:rsidR="00274DCF" w:rsidRPr="00274DCF" w:rsidRDefault="00274DCF" w:rsidP="00274DCF">
      <w:pPr>
        <w:spacing w:line="360" w:lineRule="auto"/>
        <w:rPr>
          <w:rFonts w:ascii="Verdana" w:hAnsi="Verdana"/>
          <w:sz w:val="28"/>
          <w:szCs w:val="28"/>
        </w:rPr>
      </w:pPr>
    </w:p>
    <w:p w14:paraId="24E6BE34" w14:textId="77777777" w:rsidR="00274DCF" w:rsidRPr="00274DCF" w:rsidRDefault="00274DCF" w:rsidP="00274DCF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274DCF">
        <w:rPr>
          <w:rFonts w:ascii="Verdana" w:hAnsi="Verdana"/>
          <w:b/>
          <w:sz w:val="28"/>
          <w:szCs w:val="28"/>
        </w:rPr>
        <w:t>BAGIAN 1</w:t>
      </w:r>
    </w:p>
    <w:p w14:paraId="431B96F3" w14:textId="79423B79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Kebanyakan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ingin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mengetahui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masa </w:t>
      </w:r>
      <w:proofErr w:type="spellStart"/>
      <w:r w:rsidRPr="00274DCF">
        <w:rPr>
          <w:rFonts w:ascii="Verdana" w:hAnsi="Verdana"/>
          <w:sz w:val="28"/>
          <w:szCs w:val="28"/>
        </w:rPr>
        <w:t>depan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Orang-orang yang </w:t>
      </w:r>
      <w:proofErr w:type="spellStart"/>
      <w:r w:rsidRPr="00274DCF">
        <w:rPr>
          <w:rFonts w:ascii="Verdana" w:hAnsi="Verdana"/>
          <w:sz w:val="28"/>
          <w:szCs w:val="28"/>
        </w:rPr>
        <w:t>mengaku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meramalkan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masa </w:t>
      </w:r>
      <w:proofErr w:type="spellStart"/>
      <w:r w:rsidRPr="00274DCF">
        <w:rPr>
          <w:rFonts w:ascii="Verdana" w:hAnsi="Verdana"/>
          <w:sz w:val="28"/>
          <w:szCs w:val="28"/>
        </w:rPr>
        <w:t>depan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orang-orang yang </w:t>
      </w:r>
      <w:proofErr w:type="spellStart"/>
      <w:r w:rsidRPr="00274DCF">
        <w:rPr>
          <w:rFonts w:ascii="Verdana" w:hAnsi="Verdana"/>
          <w:sz w:val="28"/>
          <w:szCs w:val="28"/>
        </w:rPr>
        <w:t>sangat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terkenal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beberapa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lingkungan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tertentu</w:t>
      </w:r>
      <w:proofErr w:type="spellEnd"/>
      <w:r w:rsidRPr="00274DCF">
        <w:rPr>
          <w:rFonts w:ascii="Verdana" w:hAnsi="Verdana"/>
          <w:sz w:val="28"/>
          <w:szCs w:val="28"/>
        </w:rPr>
        <w:t xml:space="preserve">. Ketika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merasa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penasaran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sewaktu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membaca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buku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menegangkan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sering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membuka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halaman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akhirnya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mencari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tahu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bagaimana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akhir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cerita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. Banyak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ingin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mengetahui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Berita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baiknya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membuka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halaman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halaman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Alkitab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katakanlah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begitu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membaca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keluar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. Allah </w:t>
      </w:r>
      <w:proofErr w:type="spellStart"/>
      <w:r w:rsidRPr="00274DCF">
        <w:rPr>
          <w:rFonts w:ascii="Verdana" w:hAnsi="Verdana"/>
          <w:sz w:val="28"/>
          <w:szCs w:val="28"/>
        </w:rPr>
        <w:t>memang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mengungkapkan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segala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sesuatu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mungkin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ingin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ketahui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sudah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cukup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banyak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mengungkapkan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pelbagai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peristiwa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berakhir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memberitahu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dibawa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lakon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terbesar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waktu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melewati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pintu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</w:p>
    <w:p w14:paraId="147ABBC0" w14:textId="73E7E445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Meskipun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“orang yang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tahu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>” (</w:t>
      </w:r>
      <w:proofErr w:type="spellStart"/>
      <w:r w:rsidRPr="00274DCF">
        <w:rPr>
          <w:rFonts w:ascii="Verdana" w:hAnsi="Verdana"/>
          <w:sz w:val="28"/>
          <w:szCs w:val="28"/>
        </w:rPr>
        <w:t>Pengkhotbah</w:t>
      </w:r>
      <w:proofErr w:type="spellEnd"/>
      <w:r w:rsidRPr="00274DCF">
        <w:rPr>
          <w:rFonts w:ascii="Verdana" w:hAnsi="Verdana"/>
          <w:sz w:val="28"/>
          <w:szCs w:val="28"/>
        </w:rPr>
        <w:t xml:space="preserve"> 9:5),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tahu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lama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. Kita </w:t>
      </w:r>
      <w:proofErr w:type="spellStart"/>
      <w:r w:rsidRPr="00274DCF">
        <w:rPr>
          <w:rFonts w:ascii="Verdana" w:hAnsi="Verdana"/>
          <w:sz w:val="28"/>
          <w:szCs w:val="28"/>
        </w:rPr>
        <w:t>menghabiskan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besar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waktu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mempersiapkan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yang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tahu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bersifat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pasti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sementara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menghabiskan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sedikit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waktu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mempersiapkan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diri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untuk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yang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tahu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bersifat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pasti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43817590" w14:textId="222D2CC6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lastRenderedPageBreak/>
        <w:t>Mengapakah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harus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tertarik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menaruh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peduli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 xml:space="preserve">? </w:t>
      </w:r>
      <w:proofErr w:type="spellStart"/>
      <w:r w:rsidRPr="00274DCF">
        <w:rPr>
          <w:rFonts w:ascii="Verdana" w:hAnsi="Verdana"/>
          <w:sz w:val="28"/>
          <w:szCs w:val="28"/>
        </w:rPr>
        <w:t>Seperti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pengalaman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? </w:t>
      </w:r>
      <w:proofErr w:type="spellStart"/>
      <w:r w:rsidRPr="00274DCF">
        <w:rPr>
          <w:rFonts w:ascii="Verdana" w:hAnsi="Verdana"/>
          <w:sz w:val="28"/>
          <w:szCs w:val="28"/>
        </w:rPr>
        <w:t>Bagaimanakah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mempengaruhi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? </w:t>
      </w:r>
      <w:proofErr w:type="spellStart"/>
      <w:r w:rsidRPr="00274DCF">
        <w:rPr>
          <w:rFonts w:ascii="Verdana" w:hAnsi="Verdana"/>
          <w:sz w:val="28"/>
          <w:szCs w:val="28"/>
        </w:rPr>
        <w:t>Memahami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jawaban-jawaban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terhadap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pelbagai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pertanyaan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mempengaruhi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pandangan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membentuk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sikap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terhadap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sendiri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orang lain), </w:t>
      </w:r>
      <w:proofErr w:type="spellStart"/>
      <w:r w:rsidRPr="00274DCF">
        <w:rPr>
          <w:rFonts w:ascii="Verdana" w:hAnsi="Verdana"/>
          <w:sz w:val="28"/>
          <w:szCs w:val="28"/>
        </w:rPr>
        <w:t>memberi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harapan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mempengaruhi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memotivas</w:t>
      </w:r>
      <w:r>
        <w:rPr>
          <w:rFonts w:ascii="Verdana" w:hAnsi="Verdana"/>
          <w:sz w:val="28"/>
          <w:szCs w:val="28"/>
        </w:rPr>
        <w:t>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mempersiapkan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5887F3B9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membahas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masalah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kefanaan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pada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jaminan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keadaan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transisi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orang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yaitu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keberadaan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antara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kebangkitan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729DD4F3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berbeda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binatang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sebab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mengingat</w:t>
      </w:r>
      <w:proofErr w:type="spellEnd"/>
      <w:r w:rsidRPr="00274DCF">
        <w:rPr>
          <w:rFonts w:ascii="Verdana" w:hAnsi="Verdana"/>
          <w:sz w:val="28"/>
          <w:szCs w:val="28"/>
        </w:rPr>
        <w:t xml:space="preserve"> masa </w:t>
      </w:r>
      <w:proofErr w:type="spellStart"/>
      <w:r w:rsidRPr="00274DCF">
        <w:rPr>
          <w:rFonts w:ascii="Verdana" w:hAnsi="Verdana"/>
          <w:sz w:val="28"/>
          <w:szCs w:val="28"/>
        </w:rPr>
        <w:t>lalu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mengaitkannya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masa </w:t>
      </w:r>
      <w:proofErr w:type="spellStart"/>
      <w:r w:rsidRPr="00274DCF">
        <w:rPr>
          <w:rFonts w:ascii="Verdana" w:hAnsi="Verdana"/>
          <w:sz w:val="28"/>
          <w:szCs w:val="28"/>
        </w:rPr>
        <w:t>kini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masa </w:t>
      </w:r>
      <w:proofErr w:type="spellStart"/>
      <w:r w:rsidRPr="00274DCF">
        <w:rPr>
          <w:rFonts w:ascii="Verdana" w:hAnsi="Verdana"/>
          <w:sz w:val="28"/>
          <w:szCs w:val="28"/>
        </w:rPr>
        <w:t>depan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bertanya-tanya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kemungkinan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Dengan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meletakkan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bersama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informasi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tersedia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menduga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tujuan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jenis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tertentu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sedang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menunggu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berakhir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2BFF58D4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7DFF7BE1" w14:textId="77777777" w:rsidR="00274DCF" w:rsidRPr="00274DCF" w:rsidRDefault="00274DCF" w:rsidP="00274DCF">
      <w:pPr>
        <w:spacing w:line="360" w:lineRule="auto"/>
        <w:ind w:firstLine="567"/>
        <w:jc w:val="center"/>
        <w:rPr>
          <w:rFonts w:ascii="Verdana" w:hAnsi="Verdana"/>
          <w:b/>
          <w:sz w:val="28"/>
          <w:szCs w:val="28"/>
        </w:rPr>
      </w:pPr>
      <w:r w:rsidRPr="00274DCF">
        <w:rPr>
          <w:rFonts w:ascii="Verdana" w:hAnsi="Verdana"/>
          <w:b/>
          <w:sz w:val="28"/>
          <w:szCs w:val="28"/>
        </w:rPr>
        <w:t>WARISAN KITA</w:t>
      </w:r>
    </w:p>
    <w:p w14:paraId="4D404FCA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masuk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dunia oleh </w:t>
      </w:r>
      <w:proofErr w:type="spellStart"/>
      <w:r w:rsidRPr="00274DCF">
        <w:rPr>
          <w:rFonts w:ascii="Verdana" w:hAnsi="Verdana"/>
          <w:sz w:val="28"/>
          <w:szCs w:val="28"/>
        </w:rPr>
        <w:t>karena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dosa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3:17–19; Roma 5:12; 1Korintus 15:22).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hukuman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Adam dan </w:t>
      </w:r>
      <w:proofErr w:type="spellStart"/>
      <w:r w:rsidRPr="00274DCF">
        <w:rPr>
          <w:rFonts w:ascii="Verdana" w:hAnsi="Verdana"/>
          <w:sz w:val="28"/>
          <w:szCs w:val="28"/>
        </w:rPr>
        <w:t>Hawa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karena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mendengarkan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perkataan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ular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bertanggung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jawab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atas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dusta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setan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Yohanes</w:t>
      </w:r>
      <w:proofErr w:type="spellEnd"/>
      <w:r w:rsidRPr="00274DCF">
        <w:rPr>
          <w:rFonts w:ascii="Verdana" w:hAnsi="Verdana"/>
          <w:sz w:val="28"/>
          <w:szCs w:val="28"/>
        </w:rPr>
        <w:t xml:space="preserve"> 8:44), “</w:t>
      </w:r>
      <w:proofErr w:type="spellStart"/>
      <w:r w:rsidRPr="00274DCF">
        <w:rPr>
          <w:rFonts w:ascii="Verdana" w:hAnsi="Verdana"/>
          <w:sz w:val="28"/>
          <w:szCs w:val="28"/>
        </w:rPr>
        <w:t>Sekali</w:t>
      </w:r>
      <w:proofErr w:type="spellEnd"/>
      <w:r w:rsidRPr="00274DCF">
        <w:rPr>
          <w:rFonts w:ascii="Verdana" w:hAnsi="Verdana"/>
          <w:sz w:val="28"/>
          <w:szCs w:val="28"/>
        </w:rPr>
        <w:t xml:space="preserve">-kali </w:t>
      </w:r>
      <w:proofErr w:type="spellStart"/>
      <w:r w:rsidRPr="00274DCF">
        <w:rPr>
          <w:rFonts w:ascii="Verdana" w:hAnsi="Verdana"/>
          <w:sz w:val="28"/>
          <w:szCs w:val="28"/>
        </w:rPr>
        <w:t>kamu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>”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3:4).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(Roma 6:23; 1Timotius 5:6; </w:t>
      </w:r>
      <w:proofErr w:type="spellStart"/>
      <w:r w:rsidRPr="00274DCF">
        <w:rPr>
          <w:rFonts w:ascii="Verdana" w:hAnsi="Verdana"/>
          <w:sz w:val="28"/>
          <w:szCs w:val="28"/>
        </w:rPr>
        <w:t>Yakobus</w:t>
      </w:r>
      <w:proofErr w:type="spellEnd"/>
      <w:r w:rsidRPr="00274DCF">
        <w:rPr>
          <w:rFonts w:ascii="Verdana" w:hAnsi="Verdana"/>
          <w:sz w:val="28"/>
          <w:szCs w:val="28"/>
        </w:rPr>
        <w:t xml:space="preserve"> 1:15)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berdosa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lastRenderedPageBreak/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jasmani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mulai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karena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sz w:val="28"/>
          <w:szCs w:val="28"/>
        </w:rPr>
        <w:t>menyingkirkan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pohon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3:22, 23). Allah </w:t>
      </w:r>
      <w:proofErr w:type="spellStart"/>
      <w:r w:rsidRPr="00274DCF">
        <w:rPr>
          <w:rFonts w:ascii="Verdana" w:hAnsi="Verdana"/>
          <w:sz w:val="28"/>
          <w:szCs w:val="28"/>
        </w:rPr>
        <w:t>berkata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Adam, “</w:t>
      </w:r>
      <w:proofErr w:type="spellStart"/>
      <w:r w:rsidRPr="00274DCF">
        <w:rPr>
          <w:rFonts w:ascii="Verdana" w:hAnsi="Verdana"/>
          <w:sz w:val="28"/>
          <w:szCs w:val="28"/>
        </w:rPr>
        <w:t>Sebab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engkau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debu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engkau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kembali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debu</w:t>
      </w:r>
      <w:proofErr w:type="spellEnd"/>
      <w:r w:rsidRPr="00274DCF">
        <w:rPr>
          <w:rFonts w:ascii="Verdana" w:hAnsi="Verdana"/>
          <w:sz w:val="28"/>
          <w:szCs w:val="28"/>
        </w:rPr>
        <w:t>” 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3:19).</w:t>
      </w:r>
    </w:p>
    <w:p w14:paraId="3741C556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Janji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Adam dan </w:t>
      </w:r>
      <w:proofErr w:type="spellStart"/>
      <w:r w:rsidRPr="00274DCF">
        <w:rPr>
          <w:rFonts w:ascii="Verdana" w:hAnsi="Verdana"/>
          <w:sz w:val="28"/>
          <w:szCs w:val="28"/>
        </w:rPr>
        <w:t>Hawa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pasti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>”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2:17)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berlaku</w:t>
      </w:r>
      <w:proofErr w:type="spellEnd"/>
      <w:r w:rsidRPr="00274DCF">
        <w:rPr>
          <w:rFonts w:ascii="Verdana" w:hAnsi="Verdana"/>
          <w:sz w:val="28"/>
          <w:szCs w:val="28"/>
        </w:rPr>
        <w:t xml:space="preserve"> juga </w:t>
      </w:r>
      <w:proofErr w:type="spellStart"/>
      <w:r w:rsidRPr="00274DCF">
        <w:rPr>
          <w:rFonts w:ascii="Verdana" w:hAnsi="Verdana"/>
          <w:sz w:val="28"/>
          <w:szCs w:val="28"/>
        </w:rPr>
        <w:t>bagi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semua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keturunan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Meskipun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baca</w:t>
      </w:r>
      <w:proofErr w:type="spellEnd"/>
      <w:r w:rsidRPr="00274DCF">
        <w:rPr>
          <w:rFonts w:ascii="Verdana" w:hAnsi="Verdana"/>
          <w:sz w:val="28"/>
          <w:szCs w:val="28"/>
        </w:rPr>
        <w:t>, “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ditetapkan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satu</w:t>
      </w:r>
      <w:proofErr w:type="spellEnd"/>
      <w:r w:rsidRPr="00274DCF">
        <w:rPr>
          <w:rFonts w:ascii="Verdana" w:hAnsi="Verdana"/>
          <w:sz w:val="28"/>
          <w:szCs w:val="28"/>
        </w:rPr>
        <w:t xml:space="preserve"> kali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>” (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9:27),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butuh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wahyu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bersumber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ilahi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mengetahui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kebenaran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Sejak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pertama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Habel</w:t>
      </w:r>
      <w:proofErr w:type="spellEnd"/>
      <w:r w:rsidRPr="00274DCF">
        <w:rPr>
          <w:rFonts w:ascii="Verdana" w:hAnsi="Verdana"/>
          <w:sz w:val="28"/>
          <w:szCs w:val="28"/>
        </w:rPr>
        <w:t xml:space="preserve">; 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4:8) </w:t>
      </w:r>
      <w:proofErr w:type="spellStart"/>
      <w:r w:rsidRPr="00274DCF">
        <w:rPr>
          <w:rFonts w:ascii="Verdana" w:hAnsi="Verdana"/>
          <w:sz w:val="28"/>
          <w:szCs w:val="28"/>
        </w:rPr>
        <w:t>sampai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sekarang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sudah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diantisipasi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akhir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semua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>. Satu-</w:t>
      </w:r>
      <w:proofErr w:type="spellStart"/>
      <w:r w:rsidRPr="00274DCF">
        <w:rPr>
          <w:rFonts w:ascii="Verdana" w:hAnsi="Verdana"/>
          <w:sz w:val="28"/>
          <w:szCs w:val="28"/>
        </w:rPr>
        <w:t>satunya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pengecualian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Enokh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5:24; 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11:5) dan Elia (2Raja-Raja 2:11), yang </w:t>
      </w:r>
      <w:proofErr w:type="spellStart"/>
      <w:r w:rsidRPr="00274DCF">
        <w:rPr>
          <w:rFonts w:ascii="Verdana" w:hAnsi="Verdana"/>
          <w:sz w:val="28"/>
          <w:szCs w:val="28"/>
        </w:rPr>
        <w:t>dua-duanya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diangkat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langsung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sorga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713C3C9F" w14:textId="5A00862B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Oleh </w:t>
      </w:r>
      <w:proofErr w:type="spellStart"/>
      <w:r w:rsidRPr="00274DCF">
        <w:rPr>
          <w:rFonts w:ascii="Verdana" w:hAnsi="Verdana"/>
          <w:sz w:val="28"/>
          <w:szCs w:val="28"/>
        </w:rPr>
        <w:t>karena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makhluk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selalu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ingin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tahu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wajar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bertanya</w:t>
      </w:r>
      <w:proofErr w:type="spellEnd"/>
      <w:r w:rsidRPr="00274DCF">
        <w:rPr>
          <w:rFonts w:ascii="Verdana" w:hAnsi="Verdana"/>
          <w:sz w:val="28"/>
          <w:szCs w:val="28"/>
        </w:rPr>
        <w:t>, “</w:t>
      </w:r>
      <w:proofErr w:type="spellStart"/>
      <w:r w:rsidRPr="00274DCF">
        <w:rPr>
          <w:rFonts w:ascii="Verdana" w:hAnsi="Verdana"/>
          <w:sz w:val="28"/>
          <w:szCs w:val="28"/>
        </w:rPr>
        <w:t>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 xml:space="preserve">? </w:t>
      </w:r>
      <w:proofErr w:type="spellStart"/>
      <w:r w:rsidRPr="00274DCF">
        <w:rPr>
          <w:rFonts w:ascii="Verdana" w:hAnsi="Verdana"/>
          <w:sz w:val="28"/>
          <w:szCs w:val="28"/>
        </w:rPr>
        <w:t>Adakah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sesuatu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tetap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? Akan </w:t>
      </w:r>
      <w:proofErr w:type="spellStart"/>
      <w:r w:rsidRPr="00274DCF">
        <w:rPr>
          <w:rFonts w:ascii="Verdana" w:hAnsi="Verdana"/>
          <w:sz w:val="28"/>
          <w:szCs w:val="28"/>
        </w:rPr>
        <w:t>seperti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? </w:t>
      </w:r>
      <w:proofErr w:type="spellStart"/>
      <w:r w:rsidRPr="00274DCF">
        <w:rPr>
          <w:rFonts w:ascii="Verdana" w:hAnsi="Verdana"/>
          <w:sz w:val="28"/>
          <w:szCs w:val="28"/>
        </w:rPr>
        <w:t>Akankah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masuk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lain,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lain </w:t>
      </w:r>
      <w:proofErr w:type="spellStart"/>
      <w:r w:rsidRPr="00274DCF">
        <w:rPr>
          <w:rFonts w:ascii="Verdana" w:hAnsi="Verdana"/>
          <w:sz w:val="28"/>
          <w:szCs w:val="28"/>
        </w:rPr>
        <w:t>selepas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pintu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? Jika </w:t>
      </w:r>
      <w:proofErr w:type="spellStart"/>
      <w:r w:rsidRPr="00274DCF">
        <w:rPr>
          <w:rFonts w:ascii="Verdana" w:hAnsi="Verdana"/>
          <w:sz w:val="28"/>
          <w:szCs w:val="28"/>
        </w:rPr>
        <w:t>ya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seperti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>?”</w:t>
      </w:r>
    </w:p>
    <w:p w14:paraId="2EEE8B6F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1067FBEA" w14:textId="77777777" w:rsidR="00274DCF" w:rsidRPr="00274DCF" w:rsidRDefault="00274DCF" w:rsidP="00274DCF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274DCF">
        <w:rPr>
          <w:rFonts w:ascii="Verdana" w:hAnsi="Verdana"/>
          <w:b/>
          <w:sz w:val="28"/>
          <w:szCs w:val="28"/>
        </w:rPr>
        <w:t>KEFANAAN KITA</w:t>
      </w:r>
    </w:p>
    <w:p w14:paraId="00380AA4" w14:textId="6127FACF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Alkitab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mengajarkan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>—</w:t>
      </w:r>
      <w:proofErr w:type="spellStart"/>
      <w:r w:rsidRPr="00274DCF">
        <w:rPr>
          <w:rFonts w:ascii="Verdana" w:hAnsi="Verdana"/>
          <w:sz w:val="28"/>
          <w:szCs w:val="28"/>
        </w:rPr>
        <w:t>berbeda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sz w:val="28"/>
          <w:szCs w:val="28"/>
        </w:rPr>
        <w:t>Bapa</w:t>
      </w:r>
      <w:proofErr w:type="spellEnd"/>
      <w:r w:rsidRPr="00274DCF">
        <w:rPr>
          <w:rFonts w:ascii="Verdana" w:hAnsi="Verdana"/>
          <w:sz w:val="28"/>
          <w:szCs w:val="28"/>
        </w:rPr>
        <w:t xml:space="preserve">, Allah Anak, dan Allah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Kudus, yang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kekekalan</w:t>
      </w:r>
      <w:proofErr w:type="spellEnd"/>
      <w:r w:rsidRPr="00274DCF">
        <w:rPr>
          <w:rFonts w:ascii="Verdana" w:hAnsi="Verdana"/>
          <w:sz w:val="28"/>
          <w:szCs w:val="28"/>
        </w:rPr>
        <w:t xml:space="preserve"> (1Timotius 6:15, 16; </w:t>
      </w:r>
      <w:proofErr w:type="spellStart"/>
      <w:r w:rsidRPr="00274DCF">
        <w:rPr>
          <w:rFonts w:ascii="Verdana" w:hAnsi="Verdana"/>
          <w:sz w:val="28"/>
          <w:szCs w:val="28"/>
        </w:rPr>
        <w:t>lihat</w:t>
      </w:r>
      <w:proofErr w:type="spellEnd"/>
      <w:r w:rsidRPr="00274DCF">
        <w:rPr>
          <w:rFonts w:ascii="Verdana" w:hAnsi="Verdana"/>
          <w:sz w:val="28"/>
          <w:szCs w:val="28"/>
        </w:rPr>
        <w:t xml:space="preserve"> juga 1:17)—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makhluk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Perhatikanlah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pelbagai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acuan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kefanaan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berikut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seperti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dinyatakan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oleh kata Yunani </w:t>
      </w:r>
      <w:proofErr w:type="spellStart"/>
      <w:r w:rsidRPr="00274DCF">
        <w:rPr>
          <w:rFonts w:ascii="Verdana" w:hAnsi="Verdana"/>
          <w:i/>
          <w:sz w:val="28"/>
          <w:szCs w:val="28"/>
        </w:rPr>
        <w:t>thnetos</w:t>
      </w:r>
      <w:proofErr w:type="spellEnd"/>
      <w:r w:rsidRPr="00274DCF">
        <w:rPr>
          <w:rFonts w:ascii="Verdana" w:hAnsi="Verdana"/>
          <w:sz w:val="28"/>
          <w:szCs w:val="28"/>
        </w:rPr>
        <w:t>: (1) “</w:t>
      </w:r>
      <w:proofErr w:type="spellStart"/>
      <w:r w:rsidRPr="00274DCF">
        <w:rPr>
          <w:rFonts w:ascii="Verdana" w:hAnsi="Verdana"/>
          <w:sz w:val="28"/>
          <w:szCs w:val="28"/>
        </w:rPr>
        <w:t>Hendaklah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dosa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jangan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berkuasa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lagi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lastRenderedPageBreak/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tubuhmu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i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(Roma 6:12); (2) </w:t>
      </w:r>
      <w:proofErr w:type="spellStart"/>
      <w:r w:rsidRPr="00274DCF">
        <w:rPr>
          <w:rFonts w:ascii="Verdana" w:hAnsi="Verdana"/>
          <w:sz w:val="28"/>
          <w:szCs w:val="28"/>
        </w:rPr>
        <w:t>Kristus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menghidupkan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juga </w:t>
      </w:r>
      <w:proofErr w:type="spellStart"/>
      <w:r w:rsidRPr="00274DCF">
        <w:rPr>
          <w:rFonts w:ascii="Verdana" w:hAnsi="Verdana"/>
          <w:sz w:val="28"/>
          <w:szCs w:val="28"/>
        </w:rPr>
        <w:t>tubuhmu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i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(Roma 8:11); (3) “yang </w:t>
      </w:r>
      <w:proofErr w:type="spellStart"/>
      <w:r w:rsidRPr="00274DCF">
        <w:rPr>
          <w:rFonts w:ascii="Verdana" w:hAnsi="Verdana"/>
          <w:i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harus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mengenakan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kekekalan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(1Korintus 15:53; NASB); (4) “yang </w:t>
      </w:r>
      <w:proofErr w:type="spellStart"/>
      <w:r w:rsidRPr="00274DCF">
        <w:rPr>
          <w:rFonts w:ascii="Verdana" w:hAnsi="Verdana"/>
          <w:i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mengenakan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kekekalan</w:t>
      </w:r>
      <w:proofErr w:type="spellEnd"/>
      <w:r w:rsidRPr="00274DCF">
        <w:rPr>
          <w:rFonts w:ascii="Verdana" w:hAnsi="Verdana"/>
          <w:sz w:val="28"/>
          <w:szCs w:val="28"/>
        </w:rPr>
        <w:t xml:space="preserve"> (1Korintus 15:54; NASB); (5) “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kami yang </w:t>
      </w:r>
      <w:proofErr w:type="spellStart"/>
      <w:r w:rsidRPr="00274DCF">
        <w:rPr>
          <w:rFonts w:ascii="Verdana" w:hAnsi="Verdana"/>
          <w:i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>” (2Korintus 4:11); (6) “</w:t>
      </w:r>
      <w:proofErr w:type="spellStart"/>
      <w:r w:rsidRPr="00274DCF">
        <w:rPr>
          <w:rFonts w:ascii="Verdana" w:hAnsi="Verdana"/>
          <w:sz w:val="28"/>
          <w:szCs w:val="28"/>
        </w:rPr>
        <w:t>supaya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i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ditelan</w:t>
      </w:r>
      <w:proofErr w:type="spellEnd"/>
      <w:r w:rsidRPr="00274DCF">
        <w:rPr>
          <w:rFonts w:ascii="Verdana" w:hAnsi="Verdana"/>
          <w:sz w:val="28"/>
          <w:szCs w:val="28"/>
        </w:rPr>
        <w:t xml:space="preserve"> oleh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>” (2Korintus 5:4). Kata “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masing-masing </w:t>
      </w:r>
      <w:proofErr w:type="spellStart"/>
      <w:r w:rsidRPr="00274DCF">
        <w:rPr>
          <w:rFonts w:ascii="Verdana" w:hAnsi="Verdana"/>
          <w:sz w:val="28"/>
          <w:szCs w:val="28"/>
        </w:rPr>
        <w:t>acuan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langsung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mengacu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berdaging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Meskipun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hal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dinyatakan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1Korintus 15:53, 54,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konteksnya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terbukti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Paulus </w:t>
      </w:r>
      <w:proofErr w:type="spellStart"/>
      <w:r w:rsidRPr="00274DCF">
        <w:rPr>
          <w:rFonts w:ascii="Verdana" w:hAnsi="Verdana"/>
          <w:sz w:val="28"/>
          <w:szCs w:val="28"/>
        </w:rPr>
        <w:t>acukan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>” dan “</w:t>
      </w:r>
      <w:proofErr w:type="spellStart"/>
      <w:r w:rsidRPr="00274DCF">
        <w:rPr>
          <w:rFonts w:ascii="Verdana" w:hAnsi="Verdana"/>
          <w:sz w:val="28"/>
          <w:szCs w:val="28"/>
        </w:rPr>
        <w:t>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binasa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Sebelumnya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sudah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menyatakan</w:t>
      </w:r>
      <w:proofErr w:type="spellEnd"/>
      <w:r w:rsidRPr="00274DCF">
        <w:rPr>
          <w:rFonts w:ascii="Verdana" w:hAnsi="Verdana"/>
          <w:sz w:val="28"/>
          <w:szCs w:val="28"/>
        </w:rPr>
        <w:t>, “</w:t>
      </w:r>
      <w:proofErr w:type="spellStart"/>
      <w:r w:rsidRPr="00274DCF">
        <w:rPr>
          <w:rFonts w:ascii="Verdana" w:hAnsi="Verdana"/>
          <w:sz w:val="28"/>
          <w:szCs w:val="28"/>
        </w:rPr>
        <w:t>Ditaburkan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kebinasaan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dibangkitkan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ketidakbinasaan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(1Korintus 15:42b) dan “yang </w:t>
      </w:r>
      <w:proofErr w:type="spellStart"/>
      <w:r w:rsidRPr="00274DCF">
        <w:rPr>
          <w:rFonts w:ascii="Verdana" w:hAnsi="Verdana"/>
          <w:sz w:val="28"/>
          <w:szCs w:val="28"/>
        </w:rPr>
        <w:t>ditaburkan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alamiah</w:t>
      </w:r>
      <w:proofErr w:type="spellEnd"/>
      <w:r w:rsidRPr="00274DCF">
        <w:rPr>
          <w:rFonts w:ascii="Verdana" w:hAnsi="Verdana"/>
          <w:sz w:val="28"/>
          <w:szCs w:val="28"/>
        </w:rPr>
        <w:t xml:space="preserve">, yang </w:t>
      </w:r>
      <w:proofErr w:type="spellStart"/>
      <w:r w:rsidRPr="00274DCF">
        <w:rPr>
          <w:rFonts w:ascii="Verdana" w:hAnsi="Verdana"/>
          <w:sz w:val="28"/>
          <w:szCs w:val="28"/>
        </w:rPr>
        <w:t>dibangkitkan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rohaniah</w:t>
      </w:r>
      <w:proofErr w:type="spellEnd"/>
      <w:r w:rsidRPr="00274DCF">
        <w:rPr>
          <w:rFonts w:ascii="Verdana" w:hAnsi="Verdana"/>
          <w:sz w:val="28"/>
          <w:szCs w:val="28"/>
        </w:rPr>
        <w:t>” (1Korintus 15:44a).</w:t>
      </w:r>
    </w:p>
    <w:p w14:paraId="00FCE5C3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dibangkitkan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(1Korintus 15:53, 54), yang </w:t>
      </w:r>
      <w:proofErr w:type="spellStart"/>
      <w:r w:rsidRPr="00274DCF">
        <w:rPr>
          <w:rFonts w:ascii="Verdana" w:hAnsi="Verdana"/>
          <w:sz w:val="28"/>
          <w:szCs w:val="28"/>
        </w:rPr>
        <w:t>menyiratkan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keadaan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sekarang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Alkitab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katakan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sekarang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bukan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batin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01071574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07CEBA0E" w14:textId="6D2DC78C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>BODY = TUBUH</w:t>
      </w:r>
    </w:p>
    <w:p w14:paraId="20C458A6" w14:textId="104D36B4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SOUL </w:t>
      </w:r>
      <w:r w:rsidRPr="00274DCF">
        <w:rPr>
          <w:rFonts w:ascii="Verdana" w:hAnsi="Verdana"/>
          <w:sz w:val="28"/>
          <w:szCs w:val="28"/>
        </w:rPr>
        <w:tab/>
        <w:t>= JIWA</w:t>
      </w:r>
    </w:p>
    <w:p w14:paraId="27898D32" w14:textId="7D386025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>SPIRIT = ROH</w:t>
      </w:r>
    </w:p>
    <w:p w14:paraId="62FA8AE5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i/>
          <w:sz w:val="28"/>
          <w:szCs w:val="28"/>
        </w:rPr>
      </w:pPr>
      <w:proofErr w:type="spellStart"/>
      <w:r w:rsidRPr="00274DCF">
        <w:rPr>
          <w:rFonts w:ascii="Verdana" w:hAnsi="Verdana"/>
          <w:i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i/>
          <w:sz w:val="28"/>
          <w:szCs w:val="28"/>
        </w:rPr>
        <w:t>lipat</w:t>
      </w:r>
      <w:proofErr w:type="spellEnd"/>
      <w:r w:rsidRPr="00274DCF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i/>
          <w:sz w:val="28"/>
          <w:szCs w:val="28"/>
        </w:rPr>
        <w:t>tiga</w:t>
      </w:r>
      <w:proofErr w:type="spellEnd"/>
      <w:r w:rsidRPr="00274DCF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i/>
          <w:sz w:val="28"/>
          <w:szCs w:val="28"/>
        </w:rPr>
        <w:t>manusia</w:t>
      </w:r>
      <w:proofErr w:type="spellEnd"/>
    </w:p>
    <w:p w14:paraId="40AF5F93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22F26D9C" w14:textId="77777777" w:rsidR="00274DCF" w:rsidRPr="00274DCF" w:rsidRDefault="00274DCF" w:rsidP="00274DCF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274DCF">
        <w:rPr>
          <w:rFonts w:ascii="Verdana" w:hAnsi="Verdana"/>
          <w:b/>
          <w:sz w:val="28"/>
          <w:szCs w:val="28"/>
        </w:rPr>
        <w:t>KOMPOSISI KITA</w:t>
      </w:r>
    </w:p>
    <w:p w14:paraId="4963C007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lastRenderedPageBreak/>
        <w:t>Sikap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terhadap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biasanya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mempengaruhi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kesimpulan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nanti</w:t>
      </w:r>
      <w:proofErr w:type="spellEnd"/>
      <w:r w:rsidRPr="00274DCF">
        <w:rPr>
          <w:rFonts w:ascii="Verdana" w:hAnsi="Verdana"/>
          <w:sz w:val="28"/>
          <w:szCs w:val="28"/>
        </w:rPr>
        <w:t xml:space="preserve">. Jika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percaya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segenap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belaka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percaya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akhir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wujud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setidaknya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berakhir</w:t>
      </w:r>
      <w:proofErr w:type="spellEnd"/>
      <w:r w:rsidRPr="00274DCF">
        <w:rPr>
          <w:rFonts w:ascii="Verdana" w:hAnsi="Verdana"/>
          <w:sz w:val="28"/>
          <w:szCs w:val="28"/>
        </w:rPr>
        <w:t xml:space="preserve"> pada </w:t>
      </w:r>
      <w:proofErr w:type="spellStart"/>
      <w:r w:rsidRPr="00274DCF">
        <w:rPr>
          <w:rFonts w:ascii="Verdana" w:hAnsi="Verdana"/>
          <w:sz w:val="28"/>
          <w:szCs w:val="28"/>
        </w:rPr>
        <w:t>titik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. Pada </w:t>
      </w:r>
      <w:proofErr w:type="spellStart"/>
      <w:r w:rsidRPr="00274DCF">
        <w:rPr>
          <w:rFonts w:ascii="Verdana" w:hAnsi="Verdana"/>
          <w:sz w:val="28"/>
          <w:szCs w:val="28"/>
        </w:rPr>
        <w:t>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lainnya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jika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percaya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i/>
          <w:sz w:val="28"/>
          <w:szCs w:val="28"/>
        </w:rPr>
        <w:t>satu</w:t>
      </w:r>
      <w:proofErr w:type="spellEnd"/>
      <w:r w:rsidRPr="00274DCF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aspek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jadi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percaya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terus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lain </w:t>
      </w:r>
      <w:proofErr w:type="spellStart"/>
      <w:r w:rsidRPr="00274DCF">
        <w:rPr>
          <w:rFonts w:ascii="Verdana" w:hAnsi="Verdana"/>
          <w:sz w:val="28"/>
          <w:szCs w:val="28"/>
        </w:rPr>
        <w:t>bahkan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</w:p>
    <w:p w14:paraId="12CABBE4" w14:textId="28A99041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Allah </w:t>
      </w:r>
      <w:proofErr w:type="spellStart"/>
      <w:r w:rsidRPr="00274DCF">
        <w:rPr>
          <w:rFonts w:ascii="Verdana" w:hAnsi="Verdana"/>
          <w:sz w:val="28"/>
          <w:szCs w:val="28"/>
        </w:rPr>
        <w:t>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membuat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sebagaimana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>: “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sz w:val="28"/>
          <w:szCs w:val="28"/>
        </w:rPr>
        <w:t>menciptakan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menurut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gambar</w:t>
      </w:r>
      <w:proofErr w:type="spellEnd"/>
      <w:r w:rsidRPr="00274DCF">
        <w:rPr>
          <w:rFonts w:ascii="Verdana" w:hAnsi="Verdana"/>
          <w:sz w:val="28"/>
          <w:szCs w:val="28"/>
        </w:rPr>
        <w:t>-Nya, …”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1:27). Jika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dibuat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menurut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gambar</w:t>
      </w:r>
      <w:proofErr w:type="spellEnd"/>
      <w:r w:rsidRPr="00274DCF">
        <w:rPr>
          <w:rFonts w:ascii="Verdana" w:hAnsi="Verdana"/>
          <w:sz w:val="28"/>
          <w:szCs w:val="28"/>
        </w:rPr>
        <w:t xml:space="preserve">-Nya,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beberapa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hal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menyerupai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Allah. Jika </w:t>
      </w:r>
      <w:proofErr w:type="spellStart"/>
      <w:r w:rsidRPr="00274DCF">
        <w:rPr>
          <w:rFonts w:ascii="Verdana" w:hAnsi="Verdana"/>
          <w:sz w:val="28"/>
          <w:szCs w:val="28"/>
        </w:rPr>
        <w:t>hal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benar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seperti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laki-laki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perempuan</w:t>
      </w:r>
      <w:proofErr w:type="spellEnd"/>
      <w:r w:rsidRPr="00274DCF">
        <w:rPr>
          <w:rFonts w:ascii="Verdana" w:hAnsi="Verdana"/>
          <w:sz w:val="28"/>
          <w:szCs w:val="28"/>
        </w:rPr>
        <w:t xml:space="preserve">? </w:t>
      </w:r>
      <w:proofErr w:type="spellStart"/>
      <w:r w:rsidRPr="00274DCF">
        <w:rPr>
          <w:rFonts w:ascii="Verdana" w:hAnsi="Verdana"/>
          <w:sz w:val="28"/>
          <w:szCs w:val="28"/>
        </w:rPr>
        <w:t>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Allah, yang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Yohanes</w:t>
      </w:r>
      <w:proofErr w:type="spellEnd"/>
      <w:r w:rsidRPr="00274DCF">
        <w:rPr>
          <w:rFonts w:ascii="Verdana" w:hAnsi="Verdana"/>
          <w:sz w:val="28"/>
          <w:szCs w:val="28"/>
        </w:rPr>
        <w:t xml:space="preserve"> 4:24),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mulut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gigi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perut</w:t>
      </w:r>
      <w:proofErr w:type="spellEnd"/>
      <w:r w:rsidRPr="00274DCF">
        <w:rPr>
          <w:rFonts w:ascii="Verdana" w:hAnsi="Verdana"/>
          <w:sz w:val="28"/>
          <w:szCs w:val="28"/>
        </w:rPr>
        <w:t xml:space="preserve">, kaki, dan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sama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butuhkan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t>atas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="00787863">
        <w:rPr>
          <w:rFonts w:ascii="Verdana" w:hAnsi="Verdana"/>
          <w:sz w:val="28"/>
          <w:szCs w:val="28"/>
        </w:rPr>
        <w:t>bumi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>?</w:t>
      </w:r>
    </w:p>
    <w:p w14:paraId="0696CA29" w14:textId="0C0FE2BC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Paulus </w:t>
      </w:r>
      <w:proofErr w:type="spellStart"/>
      <w:r w:rsidRPr="00274DCF">
        <w:rPr>
          <w:rFonts w:ascii="Verdana" w:hAnsi="Verdana"/>
          <w:sz w:val="28"/>
          <w:szCs w:val="28"/>
        </w:rPr>
        <w:t>pernah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menulis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, “Sama </w:t>
      </w:r>
      <w:proofErr w:type="spellStart"/>
      <w:r w:rsidRPr="00274DCF">
        <w:rPr>
          <w:rFonts w:ascii="Verdana" w:hAnsi="Verdana"/>
          <w:sz w:val="28"/>
          <w:szCs w:val="28"/>
        </w:rPr>
        <w:t>seperti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memakai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alamiah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demikian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pula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memakai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sorgawi</w:t>
      </w:r>
      <w:proofErr w:type="spellEnd"/>
      <w:r w:rsidRPr="00274DCF">
        <w:rPr>
          <w:rFonts w:ascii="Verdana" w:hAnsi="Verdana"/>
          <w:sz w:val="28"/>
          <w:szCs w:val="28"/>
        </w:rPr>
        <w:t xml:space="preserve"> (1Korintus 15:49). Jika </w:t>
      </w:r>
      <w:proofErr w:type="spellStart"/>
      <w:r w:rsidRPr="00274DCF">
        <w:rPr>
          <w:rFonts w:ascii="Verdana" w:hAnsi="Verdana"/>
          <w:sz w:val="28"/>
          <w:szCs w:val="28"/>
        </w:rPr>
        <w:t>sekarang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alami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nanti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sorgawi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sekarang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tentunya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sorgawi</w:t>
      </w:r>
      <w:proofErr w:type="spellEnd"/>
      <w:r w:rsidRPr="00274DCF">
        <w:rPr>
          <w:rFonts w:ascii="Verdana" w:hAnsi="Verdana"/>
          <w:sz w:val="28"/>
          <w:szCs w:val="28"/>
        </w:rPr>
        <w:t xml:space="preserve">. Kita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sorgawi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nanti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dibangkitkan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Ketika Allah </w:t>
      </w:r>
      <w:proofErr w:type="spellStart"/>
      <w:r w:rsidRPr="00274DCF">
        <w:rPr>
          <w:rFonts w:ascii="Verdana" w:hAnsi="Verdana"/>
          <w:sz w:val="28"/>
          <w:szCs w:val="28"/>
        </w:rPr>
        <w:t>menciptakan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menurut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gambar</w:t>
      </w:r>
      <w:proofErr w:type="spellEnd"/>
      <w:r w:rsidRPr="00274DCF">
        <w:rPr>
          <w:rFonts w:ascii="Verdana" w:hAnsi="Verdana"/>
          <w:sz w:val="28"/>
          <w:szCs w:val="28"/>
        </w:rPr>
        <w:t xml:space="preserve">-Nya,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i/>
          <w:sz w:val="28"/>
          <w:szCs w:val="28"/>
        </w:rPr>
        <w:t>bukanlah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diciptakan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menurut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gambar</w:t>
      </w:r>
      <w:proofErr w:type="spellEnd"/>
      <w:r w:rsidRPr="00274DCF">
        <w:rPr>
          <w:rFonts w:ascii="Verdana" w:hAnsi="Verdana"/>
          <w:sz w:val="28"/>
          <w:szCs w:val="28"/>
        </w:rPr>
        <w:t xml:space="preserve">-Nya; </w:t>
      </w:r>
      <w:proofErr w:type="spellStart"/>
      <w:r w:rsidRPr="00274DCF">
        <w:rPr>
          <w:rFonts w:ascii="Verdana" w:hAnsi="Verdana"/>
          <w:sz w:val="28"/>
          <w:szCs w:val="28"/>
        </w:rPr>
        <w:t>jika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tentunya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sudah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memakai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sorgawi</w:t>
      </w:r>
      <w:proofErr w:type="spellEnd"/>
      <w:r w:rsidRPr="00274DCF">
        <w:rPr>
          <w:rFonts w:ascii="Verdana" w:hAnsi="Verdana"/>
          <w:sz w:val="28"/>
          <w:szCs w:val="28"/>
        </w:rPr>
        <w:t xml:space="preserve">.” Karena Allah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adanya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memakai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gambar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i/>
          <w:sz w:val="28"/>
          <w:szCs w:val="28"/>
        </w:rPr>
        <w:lastRenderedPageBreak/>
        <w:t>haruslah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menyiratkan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setiap</w:t>
      </w:r>
      <w:proofErr w:type="spellEnd"/>
      <w:r w:rsidRPr="00274DCF">
        <w:rPr>
          <w:rFonts w:ascii="Verdana" w:hAnsi="Verdana"/>
          <w:sz w:val="28"/>
          <w:szCs w:val="28"/>
        </w:rPr>
        <w:t xml:space="preserve"> orang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787863">
        <w:rPr>
          <w:rFonts w:ascii="Verdana" w:hAnsi="Verdana"/>
          <w:sz w:val="28"/>
          <w:szCs w:val="28"/>
        </w:rPr>
        <w:t>berserupa</w:t>
      </w:r>
      <w:proofErr w:type="spellEnd"/>
      <w:r w:rsidRPr="00274DCF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Penciptanya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61D64070" w14:textId="50D56D4E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Paulus </w:t>
      </w:r>
      <w:proofErr w:type="spellStart"/>
      <w:r w:rsidRPr="00274DCF">
        <w:rPr>
          <w:rFonts w:ascii="Verdana" w:hAnsi="Verdana"/>
          <w:sz w:val="28"/>
          <w:szCs w:val="28"/>
        </w:rPr>
        <w:t>menggambarkan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(1Tesalonika 5:23). </w:t>
      </w:r>
      <w:proofErr w:type="spellStart"/>
      <w:r w:rsidRPr="00274DCF">
        <w:rPr>
          <w:rFonts w:ascii="Verdana" w:hAnsi="Verdana"/>
          <w:sz w:val="28"/>
          <w:szCs w:val="28"/>
        </w:rPr>
        <w:t>Firman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787863">
        <w:rPr>
          <w:rFonts w:ascii="Verdana" w:hAnsi="Verdana"/>
          <w:sz w:val="28"/>
          <w:szCs w:val="28"/>
        </w:rPr>
        <w:t>sanggup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memisahkan</w:t>
      </w:r>
      <w:proofErr w:type="spellEnd"/>
      <w:r w:rsidR="00787863">
        <w:rPr>
          <w:rFonts w:ascii="Verdana" w:hAnsi="Verdana"/>
          <w:sz w:val="28"/>
          <w:szCs w:val="28"/>
        </w:rPr>
        <w:t>/</w:t>
      </w:r>
      <w:proofErr w:type="spellStart"/>
      <w:r w:rsidR="00787863">
        <w:rPr>
          <w:rFonts w:ascii="Verdana" w:hAnsi="Verdana"/>
          <w:sz w:val="28"/>
          <w:szCs w:val="28"/>
        </w:rPr>
        <w:t>membedakan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sendi-sendi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sumsum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4:12). Jika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dipisahkan,</w:t>
      </w:r>
      <w:r w:rsidR="00787863">
        <w:rPr>
          <w:rFonts w:ascii="Verdana" w:hAnsi="Verdana"/>
          <w:sz w:val="28"/>
          <w:szCs w:val="28"/>
        </w:rPr>
        <w:t>dibedakan</w:t>
      </w:r>
      <w:proofErr w:type="spellEnd"/>
      <w:r w:rsidR="00787863">
        <w:rPr>
          <w:rFonts w:ascii="Verdana" w:hAnsi="Verdana"/>
          <w:sz w:val="28"/>
          <w:szCs w:val="28"/>
        </w:rPr>
        <w:t>,</w:t>
      </w:r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mereka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harus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boleh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sama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7372F5B5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Oleh </w:t>
      </w:r>
      <w:proofErr w:type="spellStart"/>
      <w:r w:rsidRPr="00274DCF">
        <w:rPr>
          <w:rFonts w:ascii="Verdana" w:hAnsi="Verdana"/>
          <w:sz w:val="28"/>
          <w:szCs w:val="28"/>
        </w:rPr>
        <w:t>sebab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harus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simpulkan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terbagi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tiga</w:t>
      </w:r>
      <w:proofErr w:type="spellEnd"/>
      <w:r w:rsidRPr="00274DCF">
        <w:rPr>
          <w:rFonts w:ascii="Verdana" w:hAnsi="Verdana"/>
          <w:sz w:val="28"/>
          <w:szCs w:val="28"/>
        </w:rPr>
        <w:t xml:space="preserve">,” </w:t>
      </w:r>
      <w:proofErr w:type="spellStart"/>
      <w:r w:rsidRPr="00274DCF">
        <w:rPr>
          <w:rFonts w:ascii="Verdana" w:hAnsi="Verdana"/>
          <w:sz w:val="28"/>
          <w:szCs w:val="28"/>
        </w:rPr>
        <w:t>terdiri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tiga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Begitu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juga </w:t>
      </w:r>
      <w:proofErr w:type="spellStart"/>
      <w:r w:rsidRPr="00274DCF">
        <w:rPr>
          <w:rFonts w:ascii="Verdana" w:hAnsi="Verdana"/>
          <w:sz w:val="28"/>
          <w:szCs w:val="28"/>
        </w:rPr>
        <w:t>halnya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seperti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Bapa</w:t>
      </w:r>
      <w:proofErr w:type="spellEnd"/>
      <w:r w:rsidRPr="00274DCF">
        <w:rPr>
          <w:rFonts w:ascii="Verdana" w:hAnsi="Verdana"/>
          <w:sz w:val="28"/>
          <w:szCs w:val="28"/>
        </w:rPr>
        <w:t xml:space="preserve">, Anak,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Kudus (</w:t>
      </w:r>
      <w:proofErr w:type="spellStart"/>
      <w:r w:rsidRPr="00274DCF">
        <w:rPr>
          <w:rFonts w:ascii="Verdana" w:hAnsi="Verdana"/>
          <w:sz w:val="28"/>
          <w:szCs w:val="28"/>
        </w:rPr>
        <w:t>Matius</w:t>
      </w:r>
      <w:proofErr w:type="spellEnd"/>
      <w:r w:rsidRPr="00274DCF">
        <w:rPr>
          <w:rFonts w:ascii="Verdana" w:hAnsi="Verdana"/>
          <w:sz w:val="28"/>
          <w:szCs w:val="28"/>
        </w:rPr>
        <w:t xml:space="preserve"> 28:19) </w:t>
      </w:r>
      <w:proofErr w:type="spellStart"/>
      <w:r w:rsidRPr="00274DCF">
        <w:rPr>
          <w:rFonts w:ascii="Verdana" w:hAnsi="Verdana"/>
          <w:sz w:val="28"/>
          <w:szCs w:val="28"/>
        </w:rPr>
        <w:t>membentuk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satu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(</w:t>
      </w:r>
      <w:proofErr w:type="spellStart"/>
      <w:r w:rsidRPr="00274DCF">
        <w:rPr>
          <w:rFonts w:ascii="Verdana" w:hAnsi="Verdana"/>
          <w:sz w:val="28"/>
          <w:szCs w:val="28"/>
        </w:rPr>
        <w:t>Yohanes</w:t>
      </w:r>
      <w:proofErr w:type="spellEnd"/>
      <w:r w:rsidRPr="00274DCF">
        <w:rPr>
          <w:rFonts w:ascii="Verdana" w:hAnsi="Verdana"/>
          <w:sz w:val="28"/>
          <w:szCs w:val="28"/>
        </w:rPr>
        <w:t xml:space="preserve"> 10:30), </w:t>
      </w:r>
      <w:proofErr w:type="spellStart"/>
      <w:r w:rsidRPr="00274DCF">
        <w:rPr>
          <w:rFonts w:ascii="Verdana" w:hAnsi="Verdana"/>
          <w:sz w:val="28"/>
          <w:szCs w:val="28"/>
        </w:rPr>
        <w:t>ketiga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>—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>—</w:t>
      </w:r>
      <w:proofErr w:type="spellStart"/>
      <w:r w:rsidRPr="00274DCF">
        <w:rPr>
          <w:rFonts w:ascii="Verdana" w:hAnsi="Verdana"/>
          <w:sz w:val="28"/>
          <w:szCs w:val="28"/>
        </w:rPr>
        <w:t>membentuk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juga </w:t>
      </w:r>
      <w:proofErr w:type="spellStart"/>
      <w:r w:rsidRPr="00274DCF">
        <w:rPr>
          <w:rFonts w:ascii="Verdana" w:hAnsi="Verdana"/>
          <w:sz w:val="28"/>
          <w:szCs w:val="28"/>
        </w:rPr>
        <w:t>satu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wujud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keseluruhan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1C49059C" w14:textId="52EABCC0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Kadang-kadang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mungkin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kesulitan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membedakan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antara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begitu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perbedaan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Beberapa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orang </w:t>
      </w:r>
      <w:proofErr w:type="spellStart"/>
      <w:r w:rsidRPr="00274DCF">
        <w:rPr>
          <w:rFonts w:ascii="Verdana" w:hAnsi="Verdana"/>
          <w:sz w:val="28"/>
          <w:szCs w:val="28"/>
        </w:rPr>
        <w:t>telah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menyimpulkan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diam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tetapi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orang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keseluruhan</w:t>
      </w:r>
      <w:proofErr w:type="spellEnd"/>
      <w:r w:rsidRPr="00274DCF">
        <w:rPr>
          <w:rFonts w:ascii="Verdana" w:hAnsi="Verdana"/>
          <w:sz w:val="28"/>
          <w:szCs w:val="28"/>
        </w:rPr>
        <w:t>.—</w:t>
      </w:r>
      <w:proofErr w:type="spellStart"/>
      <w:r w:rsidRPr="00274DCF">
        <w:rPr>
          <w:rFonts w:ascii="Verdana" w:hAnsi="Verdana"/>
          <w:sz w:val="28"/>
          <w:szCs w:val="28"/>
        </w:rPr>
        <w:t>termasuk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 yang </w:t>
      </w:r>
      <w:proofErr w:type="spellStart"/>
      <w:r w:rsidRPr="00274DCF">
        <w:rPr>
          <w:rFonts w:ascii="Verdana" w:hAnsi="Verdana"/>
          <w:sz w:val="28"/>
          <w:szCs w:val="28"/>
        </w:rPr>
        <w:t>me</w:t>
      </w:r>
      <w:r w:rsidR="00DD3FBC">
        <w:rPr>
          <w:rFonts w:ascii="Verdana" w:hAnsi="Verdana"/>
          <w:sz w:val="28"/>
          <w:szCs w:val="28"/>
        </w:rPr>
        <w:t>r</w:t>
      </w:r>
      <w:r w:rsidRPr="00274DCF">
        <w:rPr>
          <w:rFonts w:ascii="Verdana" w:hAnsi="Verdana"/>
          <w:sz w:val="28"/>
          <w:szCs w:val="28"/>
        </w:rPr>
        <w:t>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nafas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kekuatan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3868F808" w14:textId="289FA499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Masalah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sudah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dikeruhkan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oleh </w:t>
      </w:r>
      <w:proofErr w:type="spellStart"/>
      <w:r w:rsidRPr="00274DCF">
        <w:rPr>
          <w:rFonts w:ascii="Verdana" w:hAnsi="Verdana"/>
          <w:sz w:val="28"/>
          <w:szCs w:val="28"/>
        </w:rPr>
        <w:t>kenyataan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bahwa</w:t>
      </w:r>
      <w:proofErr w:type="spellEnd"/>
      <w:r w:rsidRPr="00274DCF">
        <w:rPr>
          <w:rFonts w:ascii="Verdana" w:hAnsi="Verdana"/>
          <w:sz w:val="28"/>
          <w:szCs w:val="28"/>
        </w:rPr>
        <w:t xml:space="preserve"> kata-kata </w:t>
      </w:r>
      <w:r w:rsidRPr="00DD3FBC">
        <w:rPr>
          <w:rFonts w:ascii="Verdana" w:hAnsi="Verdana"/>
          <w:sz w:val="28"/>
          <w:szCs w:val="28"/>
        </w:rPr>
        <w:t>yang</w:t>
      </w:r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diterjemahkan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pada </w:t>
      </w:r>
      <w:proofErr w:type="spellStart"/>
      <w:r w:rsidRPr="00274DCF">
        <w:rPr>
          <w:rFonts w:ascii="Verdana" w:hAnsi="Verdana"/>
          <w:sz w:val="28"/>
          <w:szCs w:val="28"/>
        </w:rPr>
        <w:t>umumnya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mengacu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="00DD3FBC">
        <w:rPr>
          <w:rFonts w:ascii="Verdana" w:hAnsi="Verdana"/>
          <w:sz w:val="28"/>
          <w:szCs w:val="28"/>
        </w:rPr>
        <w:t>Misalnya</w:t>
      </w:r>
      <w:proofErr w:type="spellEnd"/>
      <w:r w:rsidR="00DD3FBC">
        <w:rPr>
          <w:rFonts w:ascii="Verdana" w:hAnsi="Verdana"/>
          <w:sz w:val="28"/>
          <w:szCs w:val="28"/>
        </w:rPr>
        <w:t xml:space="preserve"> kata “</w:t>
      </w:r>
      <w:proofErr w:type="spellStart"/>
      <w:r w:rsidR="00DD3FBC">
        <w:rPr>
          <w:rFonts w:ascii="Verdana" w:hAnsi="Verdana"/>
          <w:sz w:val="28"/>
          <w:szCs w:val="28"/>
        </w:rPr>
        <w:t>jiwa</w:t>
      </w:r>
      <w:proofErr w:type="spellEnd"/>
      <w:r w:rsidR="00DD3FBC">
        <w:rPr>
          <w:rFonts w:ascii="Verdana" w:hAnsi="Verdana"/>
          <w:sz w:val="28"/>
          <w:szCs w:val="28"/>
        </w:rPr>
        <w:t xml:space="preserve">”, yang </w:t>
      </w:r>
      <w:proofErr w:type="spellStart"/>
      <w:r w:rsidR="00DD3FBC">
        <w:rPr>
          <w:rFonts w:ascii="Verdana" w:hAnsi="Verdana"/>
          <w:sz w:val="28"/>
          <w:szCs w:val="28"/>
        </w:rPr>
        <w:t>kadang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kadang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diterjemahkan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m</w:t>
      </w:r>
      <w:r w:rsidRPr="00274DCF">
        <w:rPr>
          <w:rFonts w:ascii="Verdana" w:hAnsi="Verdana"/>
          <w:sz w:val="28"/>
          <w:szCs w:val="28"/>
        </w:rPr>
        <w:t>akhluk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mencakup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binatang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(“</w:t>
      </w:r>
      <w:proofErr w:type="spellStart"/>
      <w:r w:rsidRPr="00274DCF">
        <w:rPr>
          <w:rFonts w:ascii="Verdana" w:hAnsi="Verdana"/>
          <w:sz w:val="28"/>
          <w:szCs w:val="28"/>
        </w:rPr>
        <w:t>makhluk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”; 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1:20, 21, 24),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(“</w:t>
      </w:r>
      <w:proofErr w:type="spellStart"/>
      <w:r w:rsidRPr="00274DCF">
        <w:rPr>
          <w:rFonts w:ascii="Verdana" w:hAnsi="Verdana"/>
          <w:sz w:val="28"/>
          <w:szCs w:val="28"/>
        </w:rPr>
        <w:t>makhluk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”; 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2:7), dan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batin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diacukan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jiwaku</w:t>
      </w:r>
      <w:proofErr w:type="spellEnd"/>
      <w:r w:rsidRPr="00274DCF">
        <w:rPr>
          <w:rFonts w:ascii="Verdana" w:hAnsi="Verdana"/>
          <w:sz w:val="28"/>
          <w:szCs w:val="28"/>
        </w:rPr>
        <w:t xml:space="preserve">,”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perempuan</w:t>
      </w:r>
      <w:proofErr w:type="spellEnd"/>
      <w:r w:rsidRPr="00274DCF">
        <w:rPr>
          <w:rFonts w:ascii="Verdana" w:hAnsi="Verdana"/>
          <w:sz w:val="28"/>
          <w:szCs w:val="28"/>
        </w:rPr>
        <w:t xml:space="preserve">,” </w:t>
      </w:r>
      <w:proofErr w:type="spellStart"/>
      <w:r w:rsidRPr="00274DCF">
        <w:rPr>
          <w:rFonts w:ascii="Verdana" w:hAnsi="Verdana"/>
          <w:sz w:val="28"/>
          <w:szCs w:val="28"/>
        </w:rPr>
        <w:t>jiwamu</w:t>
      </w:r>
      <w:proofErr w:type="spellEnd"/>
      <w:r w:rsidRPr="00274DCF">
        <w:rPr>
          <w:rFonts w:ascii="Verdana" w:hAnsi="Verdana"/>
          <w:sz w:val="28"/>
          <w:szCs w:val="28"/>
        </w:rPr>
        <w:t xml:space="preserve">,”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laki-laki</w:t>
      </w:r>
      <w:proofErr w:type="spellEnd"/>
      <w:r w:rsidRPr="00274DCF">
        <w:rPr>
          <w:rFonts w:ascii="Verdana" w:hAnsi="Verdana"/>
          <w:sz w:val="28"/>
          <w:szCs w:val="28"/>
        </w:rPr>
        <w:t xml:space="preserve">”; 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27: 4; 35:18; </w:t>
      </w:r>
      <w:proofErr w:type="spellStart"/>
      <w:r w:rsidRPr="00274DCF">
        <w:rPr>
          <w:rFonts w:ascii="Verdana" w:hAnsi="Verdana"/>
          <w:sz w:val="28"/>
          <w:szCs w:val="28"/>
        </w:rPr>
        <w:t>Imamat</w:t>
      </w:r>
      <w:proofErr w:type="spellEnd"/>
      <w:r w:rsidRPr="00274DCF">
        <w:rPr>
          <w:rFonts w:ascii="Verdana" w:hAnsi="Verdana"/>
          <w:sz w:val="28"/>
          <w:szCs w:val="28"/>
        </w:rPr>
        <w:t xml:space="preserve"> 16:29; Lukas 12:20; Hakim-Hakim 16:16). </w:t>
      </w:r>
      <w:proofErr w:type="spellStart"/>
      <w:r w:rsidRPr="00274DCF">
        <w:rPr>
          <w:rFonts w:ascii="Verdana" w:hAnsi="Verdana"/>
          <w:sz w:val="28"/>
          <w:szCs w:val="28"/>
        </w:rPr>
        <w:t>Komplikasi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lainnya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timbul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lastRenderedPageBreak/>
        <w:t>sebab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</w:t>
      </w:r>
      <w:proofErr w:type="spellStart"/>
      <w:r w:rsidR="00DD3FBC">
        <w:rPr>
          <w:rFonts w:ascii="Verdana" w:hAnsi="Verdana"/>
          <w:sz w:val="28"/>
          <w:szCs w:val="28"/>
        </w:rPr>
        <w:t>bisa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berarti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kekuatan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tak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terlihat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baik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angin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nafas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2E0013E3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5407C228" w14:textId="77777777" w:rsidR="00274DCF" w:rsidRPr="00274DCF" w:rsidRDefault="00274DCF" w:rsidP="00274DCF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proofErr w:type="spellStart"/>
      <w:r w:rsidRPr="00274DCF">
        <w:rPr>
          <w:rFonts w:ascii="Verdana" w:hAnsi="Verdana"/>
          <w:b/>
          <w:sz w:val="28"/>
          <w:szCs w:val="28"/>
        </w:rPr>
        <w:t>Tubuh</w:t>
      </w:r>
      <w:proofErr w:type="spellEnd"/>
    </w:p>
    <w:p w14:paraId="48B05870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diacukan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>” (Roma 6:12), “</w:t>
      </w:r>
      <w:proofErr w:type="spellStart"/>
      <w:r w:rsidRPr="00274DCF">
        <w:rPr>
          <w:rFonts w:ascii="Verdana" w:hAnsi="Verdana"/>
          <w:sz w:val="28"/>
          <w:szCs w:val="28"/>
        </w:rPr>
        <w:t>daging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fana</w:t>
      </w:r>
      <w:proofErr w:type="spellEnd"/>
      <w:r w:rsidRPr="00274DCF">
        <w:rPr>
          <w:rFonts w:ascii="Verdana" w:hAnsi="Verdana"/>
          <w:sz w:val="28"/>
          <w:szCs w:val="28"/>
        </w:rPr>
        <w:t>” (2Korintus 4:11; NASB), “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>” (2Korintus 4:16), dan “</w:t>
      </w:r>
      <w:proofErr w:type="spellStart"/>
      <w:r w:rsidRPr="00274DCF">
        <w:rPr>
          <w:rFonts w:ascii="Verdana" w:hAnsi="Verdana"/>
          <w:sz w:val="28"/>
          <w:szCs w:val="28"/>
        </w:rPr>
        <w:t>kemah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t>bumi</w:t>
      </w:r>
      <w:proofErr w:type="spellEnd"/>
      <w:r w:rsidRPr="00274DCF">
        <w:rPr>
          <w:rFonts w:ascii="Verdana" w:hAnsi="Verdana"/>
          <w:sz w:val="28"/>
          <w:szCs w:val="28"/>
        </w:rPr>
        <w:t>” (2Korintus 5:1).</w:t>
      </w:r>
    </w:p>
    <w:p w14:paraId="303DADB6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merupakan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rumah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duniawi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daging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di </w:t>
      </w:r>
      <w:proofErr w:type="spellStart"/>
      <w:r w:rsidRPr="00274DCF">
        <w:rPr>
          <w:rFonts w:ascii="Verdana" w:hAnsi="Verdana"/>
          <w:sz w:val="28"/>
          <w:szCs w:val="28"/>
        </w:rPr>
        <w:t>dalamnya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Melalui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keberadaan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493DDD9B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656B6FE1" w14:textId="77777777" w:rsidR="00274DCF" w:rsidRPr="00274DCF" w:rsidRDefault="00274DCF" w:rsidP="00274DCF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274DCF">
        <w:rPr>
          <w:rFonts w:ascii="Verdana" w:hAnsi="Verdana"/>
          <w:b/>
          <w:sz w:val="28"/>
          <w:szCs w:val="28"/>
        </w:rPr>
        <w:t>Jiwa</w:t>
      </w:r>
    </w:p>
    <w:p w14:paraId="65AFEC25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Kata 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r w:rsidRPr="00274DCF">
        <w:rPr>
          <w:rFonts w:ascii="Verdana" w:hAnsi="Verdana"/>
          <w:i/>
          <w:sz w:val="28"/>
          <w:szCs w:val="28"/>
        </w:rPr>
        <w:t>nephesh</w:t>
      </w:r>
      <w:r w:rsidRPr="00274DCF">
        <w:rPr>
          <w:rFonts w:ascii="Verdana" w:hAnsi="Verdana"/>
          <w:sz w:val="28"/>
          <w:szCs w:val="28"/>
        </w:rPr>
        <w:t xml:space="preserve"> dan kata Yunani </w:t>
      </w:r>
      <w:proofErr w:type="spellStart"/>
      <w:r w:rsidRPr="00274DCF">
        <w:rPr>
          <w:rFonts w:ascii="Verdana" w:hAnsi="Verdana"/>
          <w:i/>
          <w:sz w:val="28"/>
          <w:szCs w:val="28"/>
        </w:rPr>
        <w:t>psuche</w:t>
      </w:r>
      <w:proofErr w:type="spellEnd"/>
      <w:r w:rsidRPr="00274DCF">
        <w:rPr>
          <w:rFonts w:ascii="Verdana" w:hAnsi="Verdana"/>
          <w:i/>
          <w:sz w:val="28"/>
          <w:szCs w:val="28"/>
        </w:rPr>
        <w:t xml:space="preserve"> </w:t>
      </w:r>
      <w:r w:rsidRPr="00274DCF">
        <w:rPr>
          <w:rFonts w:ascii="Verdana" w:hAnsi="Verdana"/>
          <w:sz w:val="28"/>
          <w:szCs w:val="28"/>
        </w:rPr>
        <w:t xml:space="preserve">yang </w:t>
      </w:r>
      <w:proofErr w:type="spellStart"/>
      <w:r w:rsidRPr="00274DCF">
        <w:rPr>
          <w:rFonts w:ascii="Verdana" w:hAnsi="Verdana"/>
          <w:sz w:val="28"/>
          <w:szCs w:val="28"/>
        </w:rPr>
        <w:t>diterjemahkan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,”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arti yang </w:t>
      </w:r>
      <w:proofErr w:type="spellStart"/>
      <w:r w:rsidRPr="00274DCF">
        <w:rPr>
          <w:rFonts w:ascii="Verdana" w:hAnsi="Verdana"/>
          <w:sz w:val="28"/>
          <w:szCs w:val="28"/>
        </w:rPr>
        <w:t>beragam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Konteksnya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menentukan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bagaimana</w:t>
      </w:r>
      <w:proofErr w:type="spellEnd"/>
      <w:r w:rsidRPr="00274DCF">
        <w:rPr>
          <w:rFonts w:ascii="Verdana" w:hAnsi="Verdana"/>
          <w:sz w:val="28"/>
          <w:szCs w:val="28"/>
        </w:rPr>
        <w:t xml:space="preserve"> kata-kata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harus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diterjemahkan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Alkitab</w:t>
      </w:r>
      <w:proofErr w:type="spellEnd"/>
      <w:r w:rsidRPr="00274DCF">
        <w:rPr>
          <w:rFonts w:ascii="Verdana" w:hAnsi="Verdana"/>
          <w:sz w:val="28"/>
          <w:szCs w:val="28"/>
        </w:rPr>
        <w:t xml:space="preserve"> KJV </w:t>
      </w:r>
      <w:proofErr w:type="spellStart"/>
      <w:r w:rsidRPr="00274DCF">
        <w:rPr>
          <w:rFonts w:ascii="Verdana" w:hAnsi="Verdana"/>
          <w:sz w:val="28"/>
          <w:szCs w:val="28"/>
        </w:rPr>
        <w:t>menerjemahkan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r w:rsidRPr="00274DCF">
        <w:rPr>
          <w:rFonts w:ascii="Verdana" w:hAnsi="Verdana"/>
          <w:i/>
          <w:sz w:val="28"/>
          <w:szCs w:val="28"/>
        </w:rPr>
        <w:t>nephesh</w:t>
      </w:r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29 </w:t>
      </w:r>
      <w:proofErr w:type="spellStart"/>
      <w:r w:rsidRPr="00274DCF">
        <w:rPr>
          <w:rFonts w:ascii="Verdana" w:hAnsi="Verdana"/>
          <w:sz w:val="28"/>
          <w:szCs w:val="28"/>
        </w:rPr>
        <w:t>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berbeda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i/>
          <w:sz w:val="28"/>
          <w:szCs w:val="28"/>
        </w:rPr>
        <w:t>Psuche</w:t>
      </w:r>
      <w:proofErr w:type="spellEnd"/>
      <w:r w:rsidRPr="00274DCF">
        <w:rPr>
          <w:rFonts w:ascii="Verdana" w:hAnsi="Verdana"/>
          <w:sz w:val="28"/>
          <w:szCs w:val="28"/>
        </w:rPr>
        <w:t xml:space="preserve">, kata Yunani yang </w:t>
      </w:r>
      <w:proofErr w:type="spellStart"/>
      <w:r w:rsidRPr="00274DCF">
        <w:rPr>
          <w:rFonts w:ascii="Verdana" w:hAnsi="Verdana"/>
          <w:sz w:val="28"/>
          <w:szCs w:val="28"/>
        </w:rPr>
        <w:t>setara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r w:rsidRPr="00274DCF">
        <w:rPr>
          <w:rFonts w:ascii="Verdana" w:hAnsi="Verdana"/>
          <w:i/>
          <w:sz w:val="28"/>
          <w:szCs w:val="28"/>
        </w:rPr>
        <w:t>nephesh</w:t>
      </w:r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diterjemahkan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juga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KJV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beragam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29032661" w14:textId="4461CF6D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Pelbagai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istilah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diterjemahkan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</w:t>
      </w:r>
      <w:proofErr w:type="spellStart"/>
      <w:r w:rsidRPr="00274DCF">
        <w:rPr>
          <w:rFonts w:ascii="Verdana" w:hAnsi="Verdana"/>
          <w:sz w:val="28"/>
          <w:szCs w:val="28"/>
        </w:rPr>
        <w:t>digunakan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untuk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entitas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berbeda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sebagai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invidu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keseluruhan</w:t>
      </w:r>
      <w:proofErr w:type="spellEnd"/>
      <w:r w:rsidR="00DD3FBC">
        <w:rPr>
          <w:rFonts w:ascii="Verdana" w:hAnsi="Verdana"/>
          <w:sz w:val="28"/>
          <w:szCs w:val="28"/>
        </w:rPr>
        <w:t>: “</w:t>
      </w:r>
      <w:proofErr w:type="spellStart"/>
      <w:r w:rsidR="00DD3FBC" w:rsidRPr="00DD3FBC">
        <w:rPr>
          <w:rFonts w:ascii="Verdana" w:hAnsi="Verdana"/>
          <w:sz w:val="28"/>
          <w:szCs w:val="28"/>
        </w:rPr>
        <w:t>yaitu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mereka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yang </w:t>
      </w:r>
      <w:proofErr w:type="spellStart"/>
      <w:r w:rsidR="00DD3FBC" w:rsidRPr="00DD3FBC">
        <w:rPr>
          <w:rFonts w:ascii="Verdana" w:hAnsi="Verdana"/>
          <w:sz w:val="28"/>
          <w:szCs w:val="28"/>
        </w:rPr>
        <w:t>dulu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tidak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taat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ketika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Allah </w:t>
      </w:r>
      <w:proofErr w:type="spellStart"/>
      <w:r w:rsidR="00DD3FBC" w:rsidRPr="00DD3FBC">
        <w:rPr>
          <w:rFonts w:ascii="Verdana" w:hAnsi="Verdana"/>
          <w:sz w:val="28"/>
          <w:szCs w:val="28"/>
        </w:rPr>
        <w:t>dengan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sabar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menanti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mereka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pada zaman Nuh, </w:t>
      </w:r>
      <w:proofErr w:type="spellStart"/>
      <w:r w:rsidR="00DD3FBC" w:rsidRPr="00DD3FBC">
        <w:rPr>
          <w:rFonts w:ascii="Verdana" w:hAnsi="Verdana"/>
          <w:sz w:val="28"/>
          <w:szCs w:val="28"/>
        </w:rPr>
        <w:t>sementara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Nuh </w:t>
      </w:r>
      <w:proofErr w:type="spellStart"/>
      <w:r w:rsidR="00DD3FBC" w:rsidRPr="00DD3FBC">
        <w:rPr>
          <w:rFonts w:ascii="Verdana" w:hAnsi="Verdana"/>
          <w:sz w:val="28"/>
          <w:szCs w:val="28"/>
        </w:rPr>
        <w:t>membangun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bahteranya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. </w:t>
      </w:r>
      <w:proofErr w:type="spellStart"/>
      <w:r w:rsidR="00DD3FBC" w:rsidRPr="00DD3FBC">
        <w:rPr>
          <w:rFonts w:ascii="Verdana" w:hAnsi="Verdana"/>
          <w:sz w:val="28"/>
          <w:szCs w:val="28"/>
        </w:rPr>
        <w:t>Melalui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bahtera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itu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, </w:t>
      </w:r>
      <w:proofErr w:type="spellStart"/>
      <w:r w:rsidR="00DD3FBC" w:rsidRPr="00DD3FBC">
        <w:rPr>
          <w:rFonts w:ascii="Verdana" w:hAnsi="Verdana"/>
          <w:sz w:val="28"/>
          <w:szCs w:val="28"/>
        </w:rPr>
        <w:t>hanya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sedikit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, </w:t>
      </w:r>
      <w:proofErr w:type="spellStart"/>
      <w:r w:rsidR="00DD3FBC" w:rsidRPr="00DD3FBC">
        <w:rPr>
          <w:rFonts w:ascii="Verdana" w:hAnsi="Verdana"/>
          <w:sz w:val="28"/>
          <w:szCs w:val="28"/>
        </w:rPr>
        <w:t>yaitu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delapan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</w:t>
      </w:r>
      <w:r w:rsidR="00DD3FBC" w:rsidRPr="00DD3FBC">
        <w:rPr>
          <w:rFonts w:ascii="Verdana" w:hAnsi="Verdana"/>
          <w:sz w:val="28"/>
          <w:szCs w:val="28"/>
          <w:u w:val="single"/>
        </w:rPr>
        <w:t>orang</w:t>
      </w:r>
      <w:r w:rsidR="00DD3FBC" w:rsidRP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 w:rsidRPr="00DD3FBC">
        <w:rPr>
          <w:rFonts w:ascii="Verdana" w:hAnsi="Verdana"/>
          <w:sz w:val="28"/>
          <w:szCs w:val="28"/>
        </w:rPr>
        <w:t>saja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, yang </w:t>
      </w:r>
      <w:proofErr w:type="spellStart"/>
      <w:r w:rsidR="00DD3FBC" w:rsidRPr="00DD3FBC">
        <w:rPr>
          <w:rFonts w:ascii="Verdana" w:hAnsi="Verdana"/>
          <w:sz w:val="28"/>
          <w:szCs w:val="28"/>
        </w:rPr>
        <w:t>diselamatkan</w:t>
      </w:r>
      <w:proofErr w:type="spellEnd"/>
      <w:r w:rsidR="00DD3FBC" w:rsidRPr="00DD3FBC">
        <w:rPr>
          <w:rFonts w:ascii="Verdana" w:hAnsi="Verdana"/>
          <w:sz w:val="28"/>
          <w:szCs w:val="28"/>
        </w:rPr>
        <w:t xml:space="preserve"> oleh air </w:t>
      </w:r>
      <w:proofErr w:type="spellStart"/>
      <w:r w:rsidR="00DD3FBC" w:rsidRPr="00DD3FBC">
        <w:rPr>
          <w:rFonts w:ascii="Verdana" w:hAnsi="Verdana"/>
          <w:sz w:val="28"/>
          <w:szCs w:val="28"/>
        </w:rPr>
        <w:t>bah</w:t>
      </w:r>
      <w:proofErr w:type="spellEnd"/>
      <w:r w:rsidR="00DD3FBC">
        <w:rPr>
          <w:rFonts w:ascii="Verdana" w:hAnsi="Verdana"/>
          <w:sz w:val="28"/>
          <w:szCs w:val="28"/>
        </w:rPr>
        <w:t xml:space="preserve">” </w:t>
      </w:r>
      <w:r w:rsidRPr="00274DCF">
        <w:rPr>
          <w:rFonts w:ascii="Verdana" w:hAnsi="Verdana"/>
          <w:sz w:val="28"/>
          <w:szCs w:val="28"/>
        </w:rPr>
        <w:t>(1Petrus 3:20).</w:t>
      </w:r>
      <w:r w:rsidR="00DD3FBC">
        <w:rPr>
          <w:rFonts w:ascii="Verdana" w:hAnsi="Verdana"/>
          <w:sz w:val="28"/>
          <w:szCs w:val="28"/>
        </w:rPr>
        <w:t xml:space="preserve"> “Orang” </w:t>
      </w:r>
      <w:proofErr w:type="spellStart"/>
      <w:r w:rsidR="00DD3FBC">
        <w:rPr>
          <w:rFonts w:ascii="Verdana" w:hAnsi="Verdana"/>
          <w:sz w:val="28"/>
          <w:szCs w:val="28"/>
        </w:rPr>
        <w:t>dalam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ayat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itu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adalah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dari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r w:rsidRPr="00274DCF">
        <w:rPr>
          <w:rFonts w:ascii="Verdana" w:hAnsi="Verdana"/>
          <w:sz w:val="28"/>
          <w:szCs w:val="28"/>
        </w:rPr>
        <w:t xml:space="preserve"> </w:t>
      </w:r>
      <w:r w:rsidR="00DD3FBC">
        <w:rPr>
          <w:rFonts w:ascii="Verdana" w:hAnsi="Verdana"/>
          <w:sz w:val="28"/>
          <w:szCs w:val="28"/>
        </w:rPr>
        <w:t>“</w:t>
      </w:r>
      <w:proofErr w:type="spellStart"/>
      <w:r w:rsidR="00DD3FBC">
        <w:rPr>
          <w:rFonts w:ascii="Verdana" w:hAnsi="Verdana"/>
          <w:sz w:val="28"/>
          <w:szCs w:val="28"/>
        </w:rPr>
        <w:t>psuche</w:t>
      </w:r>
      <w:proofErr w:type="spellEnd"/>
      <w:r w:rsidR="00DD3FBC">
        <w:rPr>
          <w:rFonts w:ascii="Verdana" w:hAnsi="Verdana"/>
          <w:sz w:val="28"/>
          <w:szCs w:val="28"/>
        </w:rPr>
        <w:t xml:space="preserve">” </w:t>
      </w:r>
      <w:proofErr w:type="spellStart"/>
      <w:r w:rsidR="00DD3FBC">
        <w:rPr>
          <w:rFonts w:ascii="Verdana" w:hAnsi="Verdana"/>
          <w:sz w:val="28"/>
          <w:szCs w:val="28"/>
        </w:rPr>
        <w:t>dalam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bahasa</w:t>
      </w:r>
      <w:proofErr w:type="spellEnd"/>
      <w:r w:rsidR="00DD3FBC">
        <w:rPr>
          <w:rFonts w:ascii="Verdana" w:hAnsi="Verdana"/>
          <w:sz w:val="28"/>
          <w:szCs w:val="28"/>
        </w:rPr>
        <w:t xml:space="preserve"> Yunani. Indonesian Literal Translation </w:t>
      </w:r>
      <w:proofErr w:type="spellStart"/>
      <w:r w:rsidR="00DD3FBC">
        <w:rPr>
          <w:rFonts w:ascii="Verdana" w:hAnsi="Verdana"/>
          <w:sz w:val="28"/>
          <w:szCs w:val="28"/>
        </w:rPr>
        <w:t>memakai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r w:rsidR="00DD3FBC">
        <w:rPr>
          <w:rFonts w:ascii="Verdana" w:hAnsi="Verdana"/>
          <w:sz w:val="28"/>
          <w:szCs w:val="28"/>
        </w:rPr>
        <w:lastRenderedPageBreak/>
        <w:t>“</w:t>
      </w:r>
      <w:proofErr w:type="spellStart"/>
      <w:r w:rsidR="00DD3FBC">
        <w:rPr>
          <w:rFonts w:ascii="Verdana" w:hAnsi="Verdana"/>
          <w:sz w:val="28"/>
          <w:szCs w:val="28"/>
        </w:rPr>
        <w:t>jiwa</w:t>
      </w:r>
      <w:proofErr w:type="spellEnd"/>
      <w:r w:rsidR="00DD3FBC">
        <w:rPr>
          <w:rFonts w:ascii="Verdana" w:hAnsi="Verdana"/>
          <w:sz w:val="28"/>
          <w:szCs w:val="28"/>
        </w:rPr>
        <w:t xml:space="preserve">” </w:t>
      </w:r>
      <w:proofErr w:type="spellStart"/>
      <w:r w:rsidR="00DD3FBC">
        <w:rPr>
          <w:rFonts w:ascii="Verdana" w:hAnsi="Verdana"/>
          <w:sz w:val="28"/>
          <w:szCs w:val="28"/>
        </w:rPr>
        <w:t>dalam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ayat</w:t>
      </w:r>
      <w:proofErr w:type="spellEnd"/>
      <w:r w:rsidR="00DD3FBC">
        <w:rPr>
          <w:rFonts w:ascii="Verdana" w:hAnsi="Verdana"/>
          <w:sz w:val="28"/>
          <w:szCs w:val="28"/>
        </w:rPr>
        <w:t xml:space="preserve"> </w:t>
      </w:r>
      <w:proofErr w:type="spellStart"/>
      <w:r w:rsidR="00DD3FBC">
        <w:rPr>
          <w:rFonts w:ascii="Verdana" w:hAnsi="Verdana"/>
          <w:sz w:val="28"/>
          <w:szCs w:val="28"/>
        </w:rPr>
        <w:t>itu</w:t>
      </w:r>
      <w:proofErr w:type="spellEnd"/>
      <w:r w:rsidR="00DD3FBC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Pelbagai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istilah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sama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mengacu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nyawa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="008E48D0">
        <w:rPr>
          <w:rFonts w:ascii="Verdana" w:hAnsi="Verdana"/>
          <w:sz w:val="28"/>
          <w:szCs w:val="28"/>
        </w:rPr>
        <w:t>Matius</w:t>
      </w:r>
      <w:proofErr w:type="spellEnd"/>
      <w:r w:rsidR="008E48D0">
        <w:rPr>
          <w:rFonts w:ascii="Verdana" w:hAnsi="Verdana"/>
          <w:sz w:val="28"/>
          <w:szCs w:val="28"/>
        </w:rPr>
        <w:t xml:space="preserve"> </w:t>
      </w:r>
      <w:r w:rsidRPr="00274DCF">
        <w:rPr>
          <w:rFonts w:ascii="Verdana" w:hAnsi="Verdana"/>
          <w:sz w:val="28"/>
          <w:szCs w:val="28"/>
        </w:rPr>
        <w:t>6:25</w:t>
      </w:r>
      <w:r w:rsidR="008E48D0">
        <w:rPr>
          <w:rFonts w:ascii="Verdana" w:hAnsi="Verdana"/>
          <w:sz w:val="28"/>
          <w:szCs w:val="28"/>
        </w:rPr>
        <w:t xml:space="preserve">,”hidup” </w:t>
      </w:r>
      <w:proofErr w:type="spellStart"/>
      <w:r w:rsidR="008E48D0">
        <w:rPr>
          <w:rFonts w:ascii="Verdana" w:hAnsi="Verdana"/>
          <w:sz w:val="28"/>
          <w:szCs w:val="28"/>
        </w:rPr>
        <w:t>terjemahan</w:t>
      </w:r>
      <w:proofErr w:type="spellEnd"/>
      <w:r w:rsidR="008E48D0">
        <w:rPr>
          <w:rFonts w:ascii="Verdana" w:hAnsi="Verdana"/>
          <w:sz w:val="28"/>
          <w:szCs w:val="28"/>
        </w:rPr>
        <w:t xml:space="preserve"> </w:t>
      </w:r>
      <w:proofErr w:type="spellStart"/>
      <w:r w:rsidR="008E48D0">
        <w:rPr>
          <w:rFonts w:ascii="Verdana" w:hAnsi="Verdana"/>
          <w:sz w:val="28"/>
          <w:szCs w:val="28"/>
        </w:rPr>
        <w:t>baru</w:t>
      </w:r>
      <w:proofErr w:type="spellEnd"/>
      <w:r w:rsidR="008E48D0">
        <w:rPr>
          <w:rFonts w:ascii="Verdana" w:hAnsi="Verdana"/>
          <w:sz w:val="28"/>
          <w:szCs w:val="28"/>
        </w:rPr>
        <w:t>; “</w:t>
      </w:r>
      <w:proofErr w:type="spellStart"/>
      <w:r w:rsidR="008E48D0">
        <w:rPr>
          <w:rFonts w:ascii="Verdana" w:hAnsi="Verdana"/>
          <w:sz w:val="28"/>
          <w:szCs w:val="28"/>
        </w:rPr>
        <w:t>jiwa</w:t>
      </w:r>
      <w:proofErr w:type="spellEnd"/>
      <w:r w:rsidR="008E48D0">
        <w:rPr>
          <w:rFonts w:ascii="Verdana" w:hAnsi="Verdana"/>
          <w:sz w:val="28"/>
          <w:szCs w:val="28"/>
        </w:rPr>
        <w:t>” Indo Literal Trans.</w:t>
      </w:r>
      <w:r w:rsidRPr="00274DCF">
        <w:rPr>
          <w:rFonts w:ascii="Verdana" w:hAnsi="Verdana"/>
          <w:sz w:val="28"/>
          <w:szCs w:val="28"/>
        </w:rPr>
        <w:t xml:space="preserve">)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batiniah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Matius</w:t>
      </w:r>
      <w:proofErr w:type="spellEnd"/>
      <w:r w:rsidRPr="00274DCF">
        <w:rPr>
          <w:rFonts w:ascii="Verdana" w:hAnsi="Verdana"/>
          <w:sz w:val="28"/>
          <w:szCs w:val="28"/>
        </w:rPr>
        <w:t xml:space="preserve"> 10:28</w:t>
      </w:r>
      <w:r w:rsidR="008E48D0">
        <w:rPr>
          <w:rFonts w:ascii="Verdana" w:hAnsi="Verdana"/>
          <w:sz w:val="28"/>
          <w:szCs w:val="28"/>
        </w:rPr>
        <w:t>; Yoh.12:27</w:t>
      </w:r>
      <w:r w:rsidRPr="00274DCF">
        <w:rPr>
          <w:rFonts w:ascii="Verdana" w:hAnsi="Verdana"/>
          <w:sz w:val="28"/>
          <w:szCs w:val="28"/>
        </w:rPr>
        <w:t xml:space="preserve">), </w:t>
      </w:r>
      <w:r w:rsidR="008E48D0">
        <w:rPr>
          <w:rFonts w:ascii="Verdana" w:hAnsi="Verdana"/>
          <w:sz w:val="28"/>
          <w:szCs w:val="28"/>
        </w:rPr>
        <w:t xml:space="preserve"> </w:t>
      </w:r>
      <w:proofErr w:type="spellStart"/>
      <w:r w:rsidR="008E48D0">
        <w:rPr>
          <w:rFonts w:ascii="Verdana" w:hAnsi="Verdana"/>
          <w:sz w:val="28"/>
          <w:szCs w:val="28"/>
        </w:rPr>
        <w:t>kepada</w:t>
      </w:r>
      <w:proofErr w:type="spellEnd"/>
      <w:r w:rsidR="008E48D0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akal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budi</w:t>
      </w:r>
      <w:proofErr w:type="spellEnd"/>
      <w:r w:rsidRPr="00274DCF">
        <w:rPr>
          <w:rFonts w:ascii="Verdana" w:hAnsi="Verdana"/>
          <w:sz w:val="28"/>
          <w:szCs w:val="28"/>
        </w:rPr>
        <w:t xml:space="preserve"> (Lukas 12:19), dan </w:t>
      </w:r>
      <w:proofErr w:type="spellStart"/>
      <w:r w:rsidR="008E48D0">
        <w:rPr>
          <w:rFonts w:ascii="Verdana" w:hAnsi="Verdana"/>
          <w:sz w:val="28"/>
          <w:szCs w:val="28"/>
        </w:rPr>
        <w:t>kepada</w:t>
      </w:r>
      <w:proofErr w:type="spellEnd"/>
      <w:r w:rsidR="008E48D0">
        <w:rPr>
          <w:rFonts w:ascii="Verdana" w:hAnsi="Verdana"/>
          <w:sz w:val="28"/>
          <w:szCs w:val="28"/>
        </w:rPr>
        <w:t xml:space="preserve"> </w:t>
      </w:r>
      <w:proofErr w:type="spellStart"/>
      <w:r w:rsidR="008E48D0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(Lukas 1:46). </w:t>
      </w:r>
      <w:proofErr w:type="spellStart"/>
      <w:r w:rsidRPr="00274DCF">
        <w:rPr>
          <w:rFonts w:ascii="Verdana" w:hAnsi="Verdana"/>
          <w:sz w:val="28"/>
          <w:szCs w:val="28"/>
        </w:rPr>
        <w:t>Bahkan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</w:t>
      </w:r>
      <w:proofErr w:type="spellStart"/>
      <w:r w:rsidRPr="00274DCF">
        <w:rPr>
          <w:rFonts w:ascii="Verdana" w:hAnsi="Verdana"/>
          <w:sz w:val="28"/>
          <w:szCs w:val="28"/>
        </w:rPr>
        <w:t>pernah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mengacukan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="008E48D0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>-Nya</w:t>
      </w:r>
      <w:r w:rsidR="008E48D0">
        <w:rPr>
          <w:rFonts w:ascii="Verdana" w:hAnsi="Verdana"/>
          <w:sz w:val="28"/>
          <w:szCs w:val="28"/>
        </w:rPr>
        <w:t xml:space="preserve"> “</w:t>
      </w:r>
      <w:proofErr w:type="spellStart"/>
      <w:r w:rsidR="008E48D0">
        <w:rPr>
          <w:rFonts w:ascii="Verdana" w:hAnsi="Verdana"/>
          <w:sz w:val="28"/>
          <w:szCs w:val="28"/>
        </w:rPr>
        <w:t>psuche</w:t>
      </w:r>
      <w:proofErr w:type="spellEnd"/>
      <w:r w:rsidR="008E48D0">
        <w:rPr>
          <w:rFonts w:ascii="Verdana" w:hAnsi="Verdana"/>
          <w:sz w:val="28"/>
          <w:szCs w:val="28"/>
        </w:rPr>
        <w:t>”</w:t>
      </w:r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sendiri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Matius</w:t>
      </w:r>
      <w:proofErr w:type="spellEnd"/>
      <w:r w:rsidRPr="00274DCF">
        <w:rPr>
          <w:rFonts w:ascii="Verdana" w:hAnsi="Verdana"/>
          <w:sz w:val="28"/>
          <w:szCs w:val="28"/>
        </w:rPr>
        <w:t xml:space="preserve"> 12:18; </w:t>
      </w:r>
      <w:r w:rsidR="00AC4E90">
        <w:rPr>
          <w:rFonts w:ascii="Verdana" w:hAnsi="Verdana"/>
          <w:sz w:val="28"/>
          <w:szCs w:val="28"/>
        </w:rPr>
        <w:t>“</w:t>
      </w:r>
      <w:proofErr w:type="spellStart"/>
      <w:r w:rsidR="00AC4E90">
        <w:rPr>
          <w:rFonts w:ascii="Verdana" w:hAnsi="Verdana"/>
          <w:sz w:val="28"/>
          <w:szCs w:val="28"/>
        </w:rPr>
        <w:t>Aku</w:t>
      </w:r>
      <w:proofErr w:type="spellEnd"/>
      <w:r w:rsidR="00AC4E90">
        <w:rPr>
          <w:rFonts w:ascii="Verdana" w:hAnsi="Verdana"/>
          <w:sz w:val="28"/>
          <w:szCs w:val="28"/>
        </w:rPr>
        <w:t xml:space="preserve">” 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10:38</w:t>
      </w:r>
      <w:r w:rsidR="00AC4E90">
        <w:rPr>
          <w:rFonts w:ascii="Verdana" w:hAnsi="Verdana"/>
          <w:sz w:val="28"/>
          <w:szCs w:val="28"/>
        </w:rPr>
        <w:t xml:space="preserve">,”Jiwa-Ku” </w:t>
      </w:r>
      <w:proofErr w:type="spellStart"/>
      <w:r w:rsidR="00AC4E90">
        <w:rPr>
          <w:rFonts w:ascii="Verdana" w:hAnsi="Verdana"/>
          <w:sz w:val="28"/>
          <w:szCs w:val="28"/>
        </w:rPr>
        <w:t>IndoLitTrans</w:t>
      </w:r>
      <w:proofErr w:type="spellEnd"/>
      <w:r w:rsidR="00AC4E90">
        <w:rPr>
          <w:rFonts w:ascii="Verdana" w:hAnsi="Verdana"/>
          <w:sz w:val="28"/>
          <w:szCs w:val="28"/>
        </w:rPr>
        <w:t>)</w:t>
      </w:r>
      <w:r w:rsidRPr="00274DCF">
        <w:rPr>
          <w:rFonts w:ascii="Verdana" w:hAnsi="Verdana"/>
          <w:sz w:val="28"/>
          <w:szCs w:val="28"/>
        </w:rPr>
        <w:t>).</w:t>
      </w:r>
    </w:p>
    <w:p w14:paraId="78E41008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6047F6F8" w14:textId="77777777" w:rsidR="00274DCF" w:rsidRPr="00274DCF" w:rsidRDefault="00274DCF" w:rsidP="00274DCF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proofErr w:type="spellStart"/>
      <w:r w:rsidRPr="00274DCF">
        <w:rPr>
          <w:rFonts w:ascii="Verdana" w:hAnsi="Verdana"/>
          <w:b/>
          <w:sz w:val="28"/>
          <w:szCs w:val="28"/>
        </w:rPr>
        <w:t>Roh</w:t>
      </w:r>
      <w:proofErr w:type="spellEnd"/>
    </w:p>
    <w:p w14:paraId="43DA6FDF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274DCF">
        <w:rPr>
          <w:rFonts w:ascii="Verdana" w:hAnsi="Verdana"/>
          <w:sz w:val="28"/>
          <w:szCs w:val="28"/>
        </w:rPr>
        <w:t xml:space="preserve">Di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Alkitab</w:t>
      </w:r>
      <w:proofErr w:type="spellEnd"/>
      <w:r w:rsidRPr="00274DCF">
        <w:rPr>
          <w:rFonts w:ascii="Verdana" w:hAnsi="Verdana"/>
          <w:sz w:val="28"/>
          <w:szCs w:val="28"/>
        </w:rPr>
        <w:t xml:space="preserve"> kata 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i/>
          <w:sz w:val="28"/>
          <w:szCs w:val="28"/>
        </w:rPr>
        <w:t>ruach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kata Yunani </w:t>
      </w:r>
      <w:r w:rsidRPr="00274DCF">
        <w:rPr>
          <w:rFonts w:ascii="Verdana" w:hAnsi="Verdana"/>
          <w:i/>
          <w:sz w:val="28"/>
          <w:szCs w:val="28"/>
        </w:rPr>
        <w:t>pneuma</w:t>
      </w:r>
      <w:r w:rsidRPr="00274DCF">
        <w:rPr>
          <w:rFonts w:ascii="Verdana" w:hAnsi="Verdana"/>
          <w:sz w:val="28"/>
          <w:szCs w:val="28"/>
        </w:rPr>
        <w:t xml:space="preserve">, yang </w:t>
      </w:r>
      <w:proofErr w:type="spellStart"/>
      <w:r w:rsidRPr="00274DCF">
        <w:rPr>
          <w:rFonts w:ascii="Verdana" w:hAnsi="Verdana"/>
          <w:sz w:val="28"/>
          <w:szCs w:val="28"/>
        </w:rPr>
        <w:t>lebih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sering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diterjemahkan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,” </w:t>
      </w:r>
      <w:proofErr w:type="spellStart"/>
      <w:r w:rsidRPr="00274DCF">
        <w:rPr>
          <w:rFonts w:ascii="Verdana" w:hAnsi="Verdana"/>
          <w:sz w:val="28"/>
          <w:szCs w:val="28"/>
        </w:rPr>
        <w:t>mengacu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apa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kelihatannya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non-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apakah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angin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8:1; </w:t>
      </w:r>
      <w:proofErr w:type="spellStart"/>
      <w:r w:rsidRPr="00274DCF">
        <w:rPr>
          <w:rFonts w:ascii="Verdana" w:hAnsi="Verdana"/>
          <w:sz w:val="28"/>
          <w:szCs w:val="28"/>
        </w:rPr>
        <w:t>Yohanes</w:t>
      </w:r>
      <w:proofErr w:type="spellEnd"/>
      <w:r w:rsidRPr="00274DCF">
        <w:rPr>
          <w:rFonts w:ascii="Verdana" w:hAnsi="Verdana"/>
          <w:sz w:val="28"/>
          <w:szCs w:val="28"/>
        </w:rPr>
        <w:t xml:space="preserve"> 3:8), </w:t>
      </w:r>
      <w:proofErr w:type="spellStart"/>
      <w:r w:rsidRPr="00274DCF">
        <w:rPr>
          <w:rFonts w:ascii="Verdana" w:hAnsi="Verdana"/>
          <w:sz w:val="28"/>
          <w:szCs w:val="28"/>
        </w:rPr>
        <w:t>nafas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6:17), </w:t>
      </w:r>
      <w:proofErr w:type="spellStart"/>
      <w:r w:rsidRPr="00274DCF">
        <w:rPr>
          <w:rFonts w:ascii="Verdana" w:hAnsi="Verdana"/>
          <w:sz w:val="28"/>
          <w:szCs w:val="28"/>
        </w:rPr>
        <w:t>malaikat</w:t>
      </w:r>
      <w:proofErr w:type="spellEnd"/>
      <w:r w:rsidRPr="00274DCF">
        <w:rPr>
          <w:rFonts w:ascii="Verdana" w:hAnsi="Verdana"/>
          <w:sz w:val="28"/>
          <w:szCs w:val="28"/>
        </w:rPr>
        <w:t xml:space="preserve"> (Zakaria 6:5; </w:t>
      </w:r>
      <w:proofErr w:type="spellStart"/>
      <w:r w:rsidRPr="00274DCF">
        <w:rPr>
          <w:rFonts w:ascii="Verdana" w:hAnsi="Verdana"/>
          <w:sz w:val="28"/>
          <w:szCs w:val="28"/>
        </w:rPr>
        <w:t>Yohanes</w:t>
      </w:r>
      <w:proofErr w:type="spellEnd"/>
      <w:r w:rsidRPr="00274DCF">
        <w:rPr>
          <w:rFonts w:ascii="Verdana" w:hAnsi="Verdana"/>
          <w:sz w:val="28"/>
          <w:szCs w:val="28"/>
        </w:rPr>
        <w:t xml:space="preserve"> 4:24; 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1:4), </w:t>
      </w:r>
      <w:proofErr w:type="spellStart"/>
      <w:r w:rsidRPr="00274DCF">
        <w:rPr>
          <w:rFonts w:ascii="Verdana" w:hAnsi="Verdana"/>
          <w:sz w:val="28"/>
          <w:szCs w:val="28"/>
        </w:rPr>
        <w:t>sifat-sifat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batiniah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Keluaran</w:t>
      </w:r>
      <w:proofErr w:type="spellEnd"/>
      <w:r w:rsidRPr="00274DCF">
        <w:rPr>
          <w:rFonts w:ascii="Verdana" w:hAnsi="Verdana"/>
          <w:sz w:val="28"/>
          <w:szCs w:val="28"/>
        </w:rPr>
        <w:t xml:space="preserve"> 28:3; 1Korintus 4:21),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Kejadian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45:27; 1Korintus 2:11).</w:t>
      </w:r>
    </w:p>
    <w:p w14:paraId="2E028771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berbeda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Istilah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</w:t>
      </w:r>
      <w:proofErr w:type="spellStart"/>
      <w:r w:rsidRPr="00274DCF">
        <w:rPr>
          <w:rFonts w:ascii="Verdana" w:hAnsi="Verdana"/>
          <w:sz w:val="28"/>
          <w:szCs w:val="28"/>
        </w:rPr>
        <w:t>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mengacu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seseorang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penuh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termasuk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rohnya</w:t>
      </w:r>
      <w:proofErr w:type="spellEnd"/>
      <w:r w:rsidRPr="00274DCF">
        <w:rPr>
          <w:rFonts w:ascii="Verdana" w:hAnsi="Verdana"/>
          <w:sz w:val="28"/>
          <w:szCs w:val="28"/>
        </w:rPr>
        <w:t xml:space="preserve">), </w:t>
      </w:r>
      <w:proofErr w:type="spellStart"/>
      <w:r w:rsidRPr="00274DCF">
        <w:rPr>
          <w:rFonts w:ascii="Verdana" w:hAnsi="Verdana"/>
          <w:sz w:val="28"/>
          <w:szCs w:val="28"/>
        </w:rPr>
        <w:t>kehidupan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batiniah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berbeda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; 2Korintus 4:16).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seseorang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secara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khusus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berbeda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lahiriahnya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adalah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menyerupai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non-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(</w:t>
      </w:r>
      <w:proofErr w:type="spellStart"/>
      <w:r w:rsidRPr="00274DCF">
        <w:rPr>
          <w:rFonts w:ascii="Verdana" w:hAnsi="Verdana"/>
          <w:sz w:val="28"/>
          <w:szCs w:val="28"/>
        </w:rPr>
        <w:t>Yohanes</w:t>
      </w:r>
      <w:proofErr w:type="spellEnd"/>
      <w:r w:rsidRPr="00274DCF">
        <w:rPr>
          <w:rFonts w:ascii="Verdana" w:hAnsi="Verdana"/>
          <w:sz w:val="28"/>
          <w:szCs w:val="28"/>
        </w:rPr>
        <w:t xml:space="preserve"> 4:24) yang </w:t>
      </w:r>
      <w:proofErr w:type="spellStart"/>
      <w:r w:rsidRPr="00274DCF">
        <w:rPr>
          <w:rFonts w:ascii="Verdana" w:hAnsi="Verdana"/>
          <w:sz w:val="28"/>
          <w:szCs w:val="28"/>
        </w:rPr>
        <w:t>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berikan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ketika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dikandung</w:t>
      </w:r>
      <w:proofErr w:type="spellEnd"/>
      <w:r w:rsidRPr="00274DCF">
        <w:rPr>
          <w:rFonts w:ascii="Verdana" w:hAnsi="Verdana"/>
          <w:sz w:val="28"/>
          <w:szCs w:val="28"/>
        </w:rPr>
        <w:t xml:space="preserve"> (</w:t>
      </w:r>
      <w:proofErr w:type="spellStart"/>
      <w:r w:rsidRPr="00274DCF">
        <w:rPr>
          <w:rFonts w:ascii="Verdana" w:hAnsi="Verdana"/>
          <w:sz w:val="28"/>
          <w:szCs w:val="28"/>
        </w:rPr>
        <w:t>Pengkhotbah</w:t>
      </w:r>
      <w:proofErr w:type="spellEnd"/>
      <w:r w:rsidRPr="00274DCF">
        <w:rPr>
          <w:rFonts w:ascii="Verdana" w:hAnsi="Verdana"/>
          <w:sz w:val="28"/>
          <w:szCs w:val="28"/>
        </w:rPr>
        <w:t xml:space="preserve"> 12:7; Zakaria 12:1; </w:t>
      </w:r>
      <w:proofErr w:type="spellStart"/>
      <w:r w:rsidRPr="00274DCF">
        <w:rPr>
          <w:rFonts w:ascii="Verdana" w:hAnsi="Verdana"/>
          <w:sz w:val="28"/>
          <w:szCs w:val="28"/>
        </w:rPr>
        <w:t>Ibrani</w:t>
      </w:r>
      <w:proofErr w:type="spellEnd"/>
      <w:r w:rsidRPr="00274DCF">
        <w:rPr>
          <w:rFonts w:ascii="Verdana" w:hAnsi="Verdana"/>
          <w:sz w:val="28"/>
          <w:szCs w:val="28"/>
        </w:rPr>
        <w:t xml:space="preserve"> 12:9).</w:t>
      </w:r>
    </w:p>
    <w:p w14:paraId="3212D431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176322FC" w14:textId="77777777" w:rsidR="00274DCF" w:rsidRPr="00274DCF" w:rsidRDefault="00274DCF" w:rsidP="00274DCF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274DCF">
        <w:rPr>
          <w:rFonts w:ascii="Verdana" w:hAnsi="Verdana"/>
          <w:b/>
          <w:sz w:val="28"/>
          <w:szCs w:val="28"/>
        </w:rPr>
        <w:t xml:space="preserve">BEBERAPA TERJEMAHAN </w:t>
      </w:r>
      <w:r w:rsidRPr="00274DCF">
        <w:rPr>
          <w:rFonts w:ascii="Verdana" w:hAnsi="Verdana"/>
          <w:b/>
          <w:i/>
          <w:sz w:val="28"/>
          <w:szCs w:val="28"/>
        </w:rPr>
        <w:t>NEPHESH</w:t>
      </w:r>
      <w:r w:rsidRPr="00274DCF">
        <w:rPr>
          <w:rFonts w:ascii="Verdana" w:hAnsi="Verdana"/>
          <w:b/>
          <w:sz w:val="28"/>
          <w:szCs w:val="28"/>
        </w:rPr>
        <w:t xml:space="preserve"> DAN </w:t>
      </w:r>
      <w:r w:rsidRPr="00274DCF">
        <w:rPr>
          <w:rFonts w:ascii="Verdana" w:hAnsi="Verdana"/>
          <w:b/>
          <w:i/>
          <w:sz w:val="28"/>
          <w:szCs w:val="28"/>
        </w:rPr>
        <w:t>PSUCHE</w:t>
      </w:r>
      <w:r w:rsidRPr="00274DCF">
        <w:rPr>
          <w:rFonts w:ascii="Verdana" w:hAnsi="Verdana"/>
          <w:b/>
          <w:sz w:val="28"/>
          <w:szCs w:val="28"/>
        </w:rPr>
        <w:t xml:space="preserve"> DALAM KJV</w:t>
      </w:r>
    </w:p>
    <w:p w14:paraId="5141E674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07"/>
        <w:gridCol w:w="2669"/>
        <w:gridCol w:w="2217"/>
        <w:gridCol w:w="2469"/>
      </w:tblGrid>
      <w:tr w:rsidR="00274DCF" w:rsidRPr="00274DCF" w14:paraId="67235E8A" w14:textId="77777777" w:rsidTr="00F400FC">
        <w:tc>
          <w:tcPr>
            <w:tcW w:w="2824" w:type="dxa"/>
          </w:tcPr>
          <w:p w14:paraId="6832BFDD" w14:textId="77777777" w:rsidR="00274DCF" w:rsidRPr="00274DCF" w:rsidRDefault="00274DCF" w:rsidP="00274DCF">
            <w:pPr>
              <w:spacing w:line="360" w:lineRule="auto"/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b/>
                <w:i/>
                <w:sz w:val="28"/>
                <w:szCs w:val="28"/>
              </w:rPr>
              <w:t>Aslinya</w:t>
            </w:r>
            <w:proofErr w:type="spellEnd"/>
          </w:p>
        </w:tc>
        <w:tc>
          <w:tcPr>
            <w:tcW w:w="2547" w:type="dxa"/>
          </w:tcPr>
          <w:p w14:paraId="7DF76550" w14:textId="77777777" w:rsidR="00274DCF" w:rsidRPr="00274DCF" w:rsidRDefault="00274DCF" w:rsidP="00274DCF">
            <w:pPr>
              <w:spacing w:line="360" w:lineRule="auto"/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b/>
                <w:i/>
                <w:sz w:val="28"/>
                <w:szCs w:val="28"/>
              </w:rPr>
              <w:t>Terjemahannya</w:t>
            </w:r>
            <w:proofErr w:type="spellEnd"/>
          </w:p>
        </w:tc>
        <w:tc>
          <w:tcPr>
            <w:tcW w:w="2268" w:type="dxa"/>
          </w:tcPr>
          <w:p w14:paraId="16F69AB6" w14:textId="77777777" w:rsidR="00274DCF" w:rsidRPr="00274DCF" w:rsidRDefault="00274DCF" w:rsidP="00274DCF">
            <w:pPr>
              <w:spacing w:line="360" w:lineRule="auto"/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b/>
                <w:i/>
                <w:sz w:val="28"/>
                <w:szCs w:val="28"/>
              </w:rPr>
              <w:t>Banyaknya</w:t>
            </w:r>
            <w:proofErr w:type="spellEnd"/>
          </w:p>
        </w:tc>
        <w:tc>
          <w:tcPr>
            <w:tcW w:w="2547" w:type="dxa"/>
          </w:tcPr>
          <w:p w14:paraId="0D99FA48" w14:textId="77777777" w:rsidR="00274DCF" w:rsidRPr="00274DCF" w:rsidRDefault="00274DCF" w:rsidP="00274DCF">
            <w:pPr>
              <w:spacing w:line="360" w:lineRule="auto"/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b/>
                <w:i/>
                <w:sz w:val="28"/>
                <w:szCs w:val="28"/>
              </w:rPr>
              <w:t>Contohnya</w:t>
            </w:r>
            <w:proofErr w:type="spellEnd"/>
          </w:p>
        </w:tc>
      </w:tr>
      <w:tr w:rsidR="00274DCF" w:rsidRPr="00274DCF" w14:paraId="5121A85D" w14:textId="77777777" w:rsidTr="00F400FC">
        <w:tc>
          <w:tcPr>
            <w:tcW w:w="2824" w:type="dxa"/>
          </w:tcPr>
          <w:p w14:paraId="52EED1C9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lastRenderedPageBreak/>
              <w:t xml:space="preserve">1. </w:t>
            </w:r>
            <w:r w:rsidRPr="00274DCF">
              <w:rPr>
                <w:rFonts w:ascii="Verdana" w:hAnsi="Verdana"/>
                <w:i/>
                <w:sz w:val="28"/>
                <w:szCs w:val="28"/>
              </w:rPr>
              <w:t>nephesh</w:t>
            </w:r>
            <w:r w:rsidRPr="00274DCF">
              <w:rPr>
                <w:rFonts w:ascii="Verdana" w:hAnsi="Verdana"/>
                <w:sz w:val="28"/>
                <w:szCs w:val="28"/>
              </w:rPr>
              <w:t xml:space="preserve"> (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Ibrani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)</w:t>
            </w:r>
          </w:p>
        </w:tc>
        <w:tc>
          <w:tcPr>
            <w:tcW w:w="2547" w:type="dxa"/>
          </w:tcPr>
          <w:p w14:paraId="2EF2FD50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jiwa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3AECB21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428</w:t>
            </w:r>
          </w:p>
        </w:tc>
        <w:tc>
          <w:tcPr>
            <w:tcW w:w="2547" w:type="dxa"/>
          </w:tcPr>
          <w:p w14:paraId="2579EA6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Kejadian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2:7</w:t>
            </w:r>
          </w:p>
        </w:tc>
      </w:tr>
      <w:tr w:rsidR="00274DCF" w:rsidRPr="00274DCF" w14:paraId="3DCFEA81" w14:textId="77777777" w:rsidTr="00F400FC">
        <w:tc>
          <w:tcPr>
            <w:tcW w:w="2824" w:type="dxa"/>
          </w:tcPr>
          <w:p w14:paraId="1344CDC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51981F64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nyawa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53F92B1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116</w:t>
            </w:r>
          </w:p>
        </w:tc>
        <w:tc>
          <w:tcPr>
            <w:tcW w:w="2547" w:type="dxa"/>
          </w:tcPr>
          <w:p w14:paraId="18F6596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Kejadian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9:4</w:t>
            </w:r>
          </w:p>
        </w:tc>
      </w:tr>
      <w:tr w:rsidR="00274DCF" w:rsidRPr="00274DCF" w14:paraId="04D2C757" w14:textId="77777777" w:rsidTr="00F400FC">
        <w:tc>
          <w:tcPr>
            <w:tcW w:w="2824" w:type="dxa"/>
          </w:tcPr>
          <w:p w14:paraId="6C6431E6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5ADB38F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pikiran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27264C9B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2547" w:type="dxa"/>
          </w:tcPr>
          <w:p w14:paraId="0355921B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Kejadian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23:8</w:t>
            </w:r>
          </w:p>
        </w:tc>
      </w:tr>
      <w:tr w:rsidR="00274DCF" w:rsidRPr="00274DCF" w14:paraId="1E8D1E06" w14:textId="77777777" w:rsidTr="00F400FC">
        <w:tc>
          <w:tcPr>
            <w:tcW w:w="2824" w:type="dxa"/>
          </w:tcPr>
          <w:p w14:paraId="25360A8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253FBB09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hati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18F70CC2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2547" w:type="dxa"/>
          </w:tcPr>
          <w:p w14:paraId="58B122B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Keluaran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23:9</w:t>
            </w:r>
          </w:p>
        </w:tc>
      </w:tr>
      <w:tr w:rsidR="00274DCF" w:rsidRPr="00274DCF" w14:paraId="2349261F" w14:textId="77777777" w:rsidTr="00F400FC">
        <w:tc>
          <w:tcPr>
            <w:tcW w:w="2824" w:type="dxa"/>
          </w:tcPr>
          <w:p w14:paraId="26C57C5C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140A766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“orang”</w:t>
            </w:r>
          </w:p>
        </w:tc>
        <w:tc>
          <w:tcPr>
            <w:tcW w:w="2268" w:type="dxa"/>
          </w:tcPr>
          <w:p w14:paraId="28629C98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2547" w:type="dxa"/>
          </w:tcPr>
          <w:p w14:paraId="6A1E30F5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Kejadian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14:21</w:t>
            </w:r>
          </w:p>
        </w:tc>
      </w:tr>
      <w:tr w:rsidR="00274DCF" w:rsidRPr="00274DCF" w14:paraId="456BCE9D" w14:textId="77777777" w:rsidTr="00F400FC">
        <w:tc>
          <w:tcPr>
            <w:tcW w:w="2824" w:type="dxa"/>
          </w:tcPr>
          <w:p w14:paraId="48483FD7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16C5E70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diri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sendiri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413C11A4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2547" w:type="dxa"/>
          </w:tcPr>
          <w:p w14:paraId="387D9938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Imamat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11:43</w:t>
            </w:r>
          </w:p>
        </w:tc>
      </w:tr>
      <w:tr w:rsidR="00274DCF" w:rsidRPr="00274DCF" w14:paraId="09D90A3A" w14:textId="77777777" w:rsidTr="00F400FC">
        <w:tc>
          <w:tcPr>
            <w:tcW w:w="2824" w:type="dxa"/>
          </w:tcPr>
          <w:p w14:paraId="53E22BA2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26B0D47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makhluk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68D2F726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2547" w:type="dxa"/>
          </w:tcPr>
          <w:p w14:paraId="00604F90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Kejadian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1:21</w:t>
            </w:r>
          </w:p>
        </w:tc>
      </w:tr>
      <w:tr w:rsidR="00274DCF" w:rsidRPr="00274DCF" w14:paraId="547685EF" w14:textId="77777777" w:rsidTr="00F400FC">
        <w:tc>
          <w:tcPr>
            <w:tcW w:w="2824" w:type="dxa"/>
          </w:tcPr>
          <w:p w14:paraId="666A0E6A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DB7DB55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tubuh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61660679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2547" w:type="dxa"/>
          </w:tcPr>
          <w:p w14:paraId="22132B72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Imamat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21:11</w:t>
            </w:r>
          </w:p>
        </w:tc>
      </w:tr>
      <w:tr w:rsidR="00274DCF" w:rsidRPr="00274DCF" w14:paraId="6C6C6090" w14:textId="77777777" w:rsidTr="00F400FC">
        <w:tc>
          <w:tcPr>
            <w:tcW w:w="2824" w:type="dxa"/>
          </w:tcPr>
          <w:p w14:paraId="61FD13A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44E7510C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keinginan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791D045C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2547" w:type="dxa"/>
          </w:tcPr>
          <w:p w14:paraId="693D36C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Pengkhotbah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6:9</w:t>
            </w:r>
          </w:p>
        </w:tc>
      </w:tr>
      <w:tr w:rsidR="00274DCF" w:rsidRPr="00274DCF" w14:paraId="7F385F38" w14:textId="77777777" w:rsidTr="00F400FC">
        <w:tc>
          <w:tcPr>
            <w:tcW w:w="2824" w:type="dxa"/>
          </w:tcPr>
          <w:p w14:paraId="14C16B74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5B43ED6C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kesukaan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57F82F7C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2547" w:type="dxa"/>
          </w:tcPr>
          <w:p w14:paraId="67428D6C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Ulangan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23:24</w:t>
            </w:r>
          </w:p>
        </w:tc>
      </w:tr>
      <w:tr w:rsidR="00274DCF" w:rsidRPr="00274DCF" w14:paraId="3796CF25" w14:textId="77777777" w:rsidTr="00F400FC">
        <w:tc>
          <w:tcPr>
            <w:tcW w:w="2824" w:type="dxa"/>
          </w:tcPr>
          <w:p w14:paraId="30A9D245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7DF45C55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kehendak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22871CB8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2547" w:type="dxa"/>
          </w:tcPr>
          <w:p w14:paraId="346591CA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Mazmur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27:12</w:t>
            </w:r>
          </w:p>
        </w:tc>
      </w:tr>
      <w:tr w:rsidR="00274DCF" w:rsidRPr="00274DCF" w14:paraId="61431320" w14:textId="77777777" w:rsidTr="00F400FC">
        <w:tc>
          <w:tcPr>
            <w:tcW w:w="2824" w:type="dxa"/>
          </w:tcPr>
          <w:p w14:paraId="2F959356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18421C5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nafsu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3B46F89F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2547" w:type="dxa"/>
          </w:tcPr>
          <w:p w14:paraId="2CBCC7A0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Keluaran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15:9</w:t>
            </w:r>
          </w:p>
        </w:tc>
      </w:tr>
      <w:tr w:rsidR="00274DCF" w:rsidRPr="00274DCF" w14:paraId="1F37DD16" w14:textId="77777777" w:rsidTr="00F400FC">
        <w:tc>
          <w:tcPr>
            <w:tcW w:w="10186" w:type="dxa"/>
            <w:gridSpan w:val="4"/>
          </w:tcPr>
          <w:p w14:paraId="65418FD5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74DCF" w:rsidRPr="00274DCF" w14:paraId="41D336D1" w14:textId="77777777" w:rsidTr="00F400FC">
        <w:tc>
          <w:tcPr>
            <w:tcW w:w="2824" w:type="dxa"/>
          </w:tcPr>
          <w:p w14:paraId="3D294E63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 xml:space="preserve">2. </w:t>
            </w:r>
            <w:proofErr w:type="spellStart"/>
            <w:r w:rsidRPr="00274DCF">
              <w:rPr>
                <w:rFonts w:ascii="Verdana" w:hAnsi="Verdana"/>
                <w:i/>
                <w:sz w:val="28"/>
                <w:szCs w:val="28"/>
              </w:rPr>
              <w:t>psuche</w:t>
            </w:r>
            <w:proofErr w:type="spellEnd"/>
            <w:r w:rsidRPr="00274DCF">
              <w:rPr>
                <w:rFonts w:ascii="Verdana" w:hAnsi="Verdana"/>
                <w:i/>
                <w:sz w:val="28"/>
                <w:szCs w:val="28"/>
              </w:rPr>
              <w:t xml:space="preserve"> </w:t>
            </w:r>
            <w:r w:rsidRPr="00274DCF">
              <w:rPr>
                <w:rFonts w:ascii="Verdana" w:hAnsi="Verdana"/>
                <w:sz w:val="28"/>
                <w:szCs w:val="28"/>
              </w:rPr>
              <w:t>(Yunani)</w:t>
            </w:r>
          </w:p>
        </w:tc>
        <w:tc>
          <w:tcPr>
            <w:tcW w:w="2547" w:type="dxa"/>
          </w:tcPr>
          <w:p w14:paraId="74B10B0C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jiwa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4701B874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58</w:t>
            </w:r>
          </w:p>
        </w:tc>
        <w:tc>
          <w:tcPr>
            <w:tcW w:w="2547" w:type="dxa"/>
          </w:tcPr>
          <w:p w14:paraId="280E25F7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Matius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10:28</w:t>
            </w:r>
          </w:p>
        </w:tc>
      </w:tr>
      <w:tr w:rsidR="00274DCF" w:rsidRPr="00274DCF" w14:paraId="4E4CF0B2" w14:textId="77777777" w:rsidTr="00F400FC">
        <w:tc>
          <w:tcPr>
            <w:tcW w:w="2824" w:type="dxa"/>
          </w:tcPr>
          <w:p w14:paraId="5EEAD1B5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717BE82A" w14:textId="2E66302B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nyawa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  <w:r w:rsidR="00AC4E90">
              <w:rPr>
                <w:rFonts w:ascii="Verdana" w:hAnsi="Verdana"/>
                <w:sz w:val="28"/>
                <w:szCs w:val="28"/>
              </w:rPr>
              <w:t>(</w:t>
            </w:r>
            <w:proofErr w:type="spellStart"/>
            <w:r w:rsidR="00AC4E90">
              <w:rPr>
                <w:rFonts w:ascii="Verdana" w:hAnsi="Verdana"/>
                <w:sz w:val="28"/>
                <w:szCs w:val="28"/>
              </w:rPr>
              <w:t>IndLit</w:t>
            </w:r>
            <w:proofErr w:type="spellEnd"/>
            <w:r w:rsidR="00AC4E90">
              <w:rPr>
                <w:rFonts w:ascii="Verdana" w:hAnsi="Verdana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3986842D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40</w:t>
            </w:r>
          </w:p>
        </w:tc>
        <w:tc>
          <w:tcPr>
            <w:tcW w:w="2547" w:type="dxa"/>
          </w:tcPr>
          <w:p w14:paraId="788981F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Matius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2:20</w:t>
            </w:r>
          </w:p>
        </w:tc>
      </w:tr>
      <w:tr w:rsidR="00274DCF" w:rsidRPr="00274DCF" w14:paraId="4EE12672" w14:textId="77777777" w:rsidTr="00F400FC">
        <w:tc>
          <w:tcPr>
            <w:tcW w:w="2824" w:type="dxa"/>
          </w:tcPr>
          <w:p w14:paraId="78BACD94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316D9CB4" w14:textId="4A2DADCA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="00AC4E90">
              <w:rPr>
                <w:rFonts w:ascii="Verdana" w:hAnsi="Verdana"/>
                <w:sz w:val="28"/>
                <w:szCs w:val="28"/>
              </w:rPr>
              <w:t>jiwa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  <w:r w:rsidR="00AC4E90">
              <w:rPr>
                <w:rFonts w:ascii="Verdana" w:hAnsi="Verdana"/>
                <w:sz w:val="28"/>
                <w:szCs w:val="28"/>
              </w:rPr>
              <w:t>(</w:t>
            </w:r>
            <w:proofErr w:type="spellStart"/>
            <w:r w:rsidR="00AC4E90">
              <w:rPr>
                <w:rFonts w:ascii="Verdana" w:hAnsi="Verdana"/>
                <w:sz w:val="28"/>
                <w:szCs w:val="28"/>
              </w:rPr>
              <w:t>IndLit</w:t>
            </w:r>
            <w:proofErr w:type="spellEnd"/>
            <w:r w:rsidR="00AC4E90">
              <w:rPr>
                <w:rFonts w:ascii="Verdana" w:hAnsi="Verdana"/>
                <w:sz w:val="28"/>
                <w:szCs w:val="28"/>
              </w:rPr>
              <w:t>) “</w:t>
            </w:r>
            <w:proofErr w:type="spellStart"/>
            <w:r w:rsidR="00AC4E90">
              <w:rPr>
                <w:rFonts w:ascii="Verdana" w:hAnsi="Verdana"/>
                <w:sz w:val="28"/>
                <w:szCs w:val="28"/>
              </w:rPr>
              <w:t>hati</w:t>
            </w:r>
            <w:proofErr w:type="spellEnd"/>
            <w:r w:rsidR="00AC4E90">
              <w:rPr>
                <w:rFonts w:ascii="Verdana" w:hAnsi="Verdana"/>
                <w:sz w:val="28"/>
                <w:szCs w:val="28"/>
              </w:rPr>
              <w:t xml:space="preserve">” </w:t>
            </w:r>
            <w:proofErr w:type="spellStart"/>
            <w:r w:rsidR="00AC4E90">
              <w:rPr>
                <w:rFonts w:ascii="Verdana" w:hAnsi="Verdana"/>
                <w:sz w:val="28"/>
                <w:szCs w:val="28"/>
              </w:rPr>
              <w:t>TerjBaru</w:t>
            </w:r>
            <w:proofErr w:type="spellEnd"/>
            <w:r w:rsidR="00AC4E90">
              <w:rPr>
                <w:rFonts w:ascii="Verdana" w:hAnsi="Verdana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55217BA2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2547" w:type="dxa"/>
          </w:tcPr>
          <w:p w14:paraId="0090D251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Kisah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14:2</w:t>
            </w:r>
          </w:p>
        </w:tc>
      </w:tr>
      <w:tr w:rsidR="00274DCF" w:rsidRPr="00274DCF" w14:paraId="221E54F6" w14:textId="77777777" w:rsidTr="00F400FC">
        <w:tc>
          <w:tcPr>
            <w:tcW w:w="2824" w:type="dxa"/>
          </w:tcPr>
          <w:p w14:paraId="2E8CC606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7" w:type="dxa"/>
          </w:tcPr>
          <w:p w14:paraId="6995949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“</w:t>
            </w: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hati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2A735355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274DCF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2547" w:type="dxa"/>
          </w:tcPr>
          <w:p w14:paraId="2550A6DE" w14:textId="77777777" w:rsidR="00274DCF" w:rsidRPr="00274DCF" w:rsidRDefault="00274DCF" w:rsidP="00274DCF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274DCF">
              <w:rPr>
                <w:rFonts w:ascii="Verdana" w:hAnsi="Verdana"/>
                <w:sz w:val="28"/>
                <w:szCs w:val="28"/>
              </w:rPr>
              <w:t>Efesus</w:t>
            </w:r>
            <w:proofErr w:type="spellEnd"/>
            <w:r w:rsidRPr="00274DCF">
              <w:rPr>
                <w:rFonts w:ascii="Verdana" w:hAnsi="Verdana"/>
                <w:sz w:val="28"/>
                <w:szCs w:val="28"/>
              </w:rPr>
              <w:t xml:space="preserve"> 6:6</w:t>
            </w:r>
          </w:p>
        </w:tc>
      </w:tr>
    </w:tbl>
    <w:p w14:paraId="00AE31B2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35B5225A" w14:textId="00794C14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bersifat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merupakan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binatang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D0483F">
        <w:rPr>
          <w:rFonts w:ascii="Verdana" w:hAnsi="Verdana"/>
          <w:sz w:val="28"/>
          <w:szCs w:val="28"/>
        </w:rPr>
        <w:t>mempersamakan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dengan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keadaan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duniawi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sekarang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. “Jiwa” </w:t>
      </w:r>
      <w:proofErr w:type="spellStart"/>
      <w:r w:rsidRPr="00274DCF">
        <w:rPr>
          <w:rFonts w:ascii="Verdana" w:hAnsi="Verdana"/>
          <w:sz w:val="28"/>
          <w:szCs w:val="28"/>
        </w:rPr>
        <w:t>artinya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D0483F">
        <w:rPr>
          <w:rFonts w:ascii="Verdana" w:hAnsi="Verdana"/>
          <w:sz w:val="28"/>
          <w:szCs w:val="28"/>
        </w:rPr>
        <w:t>pribadi</w:t>
      </w:r>
      <w:proofErr w:type="spellEnd"/>
      <w:r w:rsidRPr="00D0483F">
        <w:rPr>
          <w:rFonts w:ascii="Verdana" w:hAnsi="Verdana"/>
          <w:sz w:val="28"/>
          <w:szCs w:val="28"/>
        </w:rPr>
        <w:t>/</w:t>
      </w:r>
      <w:r w:rsidRPr="00274DCF">
        <w:rPr>
          <w:rFonts w:ascii="Verdana" w:hAnsi="Verdana"/>
          <w:sz w:val="28"/>
          <w:szCs w:val="28"/>
        </w:rPr>
        <w:t xml:space="preserve">orang yang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: “Anda”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aku</w:t>
      </w:r>
      <w:proofErr w:type="spellEnd"/>
      <w:r w:rsidRPr="00274DCF">
        <w:rPr>
          <w:rFonts w:ascii="Verdana" w:hAnsi="Verdana"/>
          <w:sz w:val="28"/>
          <w:szCs w:val="28"/>
        </w:rPr>
        <w:t xml:space="preserve">.” </w:t>
      </w:r>
      <w:proofErr w:type="spellStart"/>
      <w:r w:rsidRPr="00274DCF">
        <w:rPr>
          <w:rFonts w:ascii="Verdana" w:hAnsi="Verdana"/>
          <w:sz w:val="28"/>
          <w:szCs w:val="28"/>
        </w:rPr>
        <w:t>Sementara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daging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lastRenderedPageBreak/>
        <w:t>merupakan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rumah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duniawi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proofErr w:type="spellStart"/>
      <w:r w:rsidRPr="00274DCF">
        <w:rPr>
          <w:rFonts w:ascii="Verdana" w:hAnsi="Verdana"/>
          <w:sz w:val="28"/>
          <w:szCs w:val="28"/>
        </w:rPr>
        <w:t>Setiap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gambar</w:t>
      </w:r>
      <w:proofErr w:type="spellEnd"/>
      <w:r w:rsidRPr="00274DCF">
        <w:rPr>
          <w:rFonts w:ascii="Verdana" w:hAnsi="Verdana"/>
          <w:sz w:val="28"/>
          <w:szCs w:val="28"/>
        </w:rPr>
        <w:t xml:space="preserve"> Allah yang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terlihat</w:t>
      </w:r>
      <w:proofErr w:type="spellEnd"/>
      <w:r w:rsidRPr="00274DCF">
        <w:rPr>
          <w:rFonts w:ascii="Verdana" w:hAnsi="Verdana"/>
          <w:sz w:val="28"/>
          <w:szCs w:val="28"/>
        </w:rPr>
        <w:t>, non-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. Jika yang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acukan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sedang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. Jika yang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acukan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sedang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tentang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. Jika yang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acukan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maka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maksudkan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“Anda”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“</w:t>
      </w:r>
      <w:proofErr w:type="spellStart"/>
      <w:r w:rsidRPr="00274DCF">
        <w:rPr>
          <w:rFonts w:ascii="Verdana" w:hAnsi="Verdana"/>
          <w:sz w:val="28"/>
          <w:szCs w:val="28"/>
        </w:rPr>
        <w:t>aku</w:t>
      </w:r>
      <w:proofErr w:type="spellEnd"/>
      <w:r w:rsidRPr="00274DCF">
        <w:rPr>
          <w:rFonts w:ascii="Verdana" w:hAnsi="Verdana"/>
          <w:sz w:val="28"/>
          <w:szCs w:val="28"/>
        </w:rPr>
        <w:t xml:space="preserve">” </w:t>
      </w:r>
      <w:proofErr w:type="spellStart"/>
      <w:r w:rsidRPr="00274DCF">
        <w:rPr>
          <w:rFonts w:ascii="Verdana" w:hAnsi="Verdana"/>
          <w:sz w:val="28"/>
          <w:szCs w:val="28"/>
        </w:rPr>
        <w:t>secara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keseluruhan</w:t>
      </w:r>
      <w:proofErr w:type="spellEnd"/>
      <w:r w:rsidRPr="00274DCF">
        <w:rPr>
          <w:rFonts w:ascii="Verdana" w:hAnsi="Verdana"/>
          <w:sz w:val="28"/>
          <w:szCs w:val="28"/>
        </w:rPr>
        <w:t>—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lahiriah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 (2Korintus 4:16). </w:t>
      </w:r>
      <w:proofErr w:type="spellStart"/>
      <w:r w:rsidRPr="00274DCF">
        <w:rPr>
          <w:rFonts w:ascii="Verdana" w:hAnsi="Verdana"/>
          <w:sz w:val="28"/>
          <w:szCs w:val="28"/>
        </w:rPr>
        <w:t>Setiap</w:t>
      </w:r>
      <w:proofErr w:type="spellEnd"/>
      <w:r w:rsidRPr="00274DCF">
        <w:rPr>
          <w:rFonts w:ascii="Verdana" w:hAnsi="Verdana"/>
          <w:sz w:val="28"/>
          <w:szCs w:val="28"/>
        </w:rPr>
        <w:t xml:space="preserve"> orang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tidak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terdiri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 xml:space="preserve">. Kita masing-masing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lebih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daripada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saja</w:t>
      </w:r>
      <w:proofErr w:type="spellEnd"/>
      <w:r w:rsidRPr="00274DCF">
        <w:rPr>
          <w:rFonts w:ascii="Verdana" w:hAnsi="Verdana"/>
          <w:sz w:val="28"/>
          <w:szCs w:val="28"/>
        </w:rPr>
        <w:t xml:space="preserve">. Kita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disebut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entitas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bernyawa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atau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bisa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dikatakan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memiliki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entitas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bernyawa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  <w:r w:rsidR="00D0483F">
        <w:rPr>
          <w:rFonts w:ascii="Verdana" w:hAnsi="Verdana"/>
          <w:sz w:val="28"/>
          <w:szCs w:val="28"/>
        </w:rPr>
        <w:t xml:space="preserve"> Dan </w:t>
      </w:r>
      <w:proofErr w:type="spellStart"/>
      <w:r w:rsidR="00D0483F">
        <w:rPr>
          <w:rFonts w:ascii="Verdana" w:hAnsi="Verdana"/>
          <w:sz w:val="28"/>
          <w:szCs w:val="28"/>
        </w:rPr>
        <w:t>roh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adalah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bagian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kita</w:t>
      </w:r>
      <w:proofErr w:type="spellEnd"/>
      <w:r w:rsidR="00D0483F">
        <w:rPr>
          <w:rFonts w:ascii="Verdana" w:hAnsi="Verdana"/>
          <w:sz w:val="28"/>
          <w:szCs w:val="28"/>
        </w:rPr>
        <w:t xml:space="preserve"> yang </w:t>
      </w:r>
      <w:proofErr w:type="spellStart"/>
      <w:r w:rsidR="00D0483F">
        <w:rPr>
          <w:rFonts w:ascii="Verdana" w:hAnsi="Verdana"/>
          <w:sz w:val="28"/>
          <w:szCs w:val="28"/>
        </w:rPr>
        <w:t>bersifat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kekal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atas</w:t>
      </w:r>
      <w:proofErr w:type="spellEnd"/>
      <w:r w:rsidR="00D0483F">
        <w:rPr>
          <w:rFonts w:ascii="Verdana" w:hAnsi="Verdana"/>
          <w:sz w:val="28"/>
          <w:szCs w:val="28"/>
        </w:rPr>
        <w:t xml:space="preserve"> peta Allah.</w:t>
      </w:r>
    </w:p>
    <w:p w14:paraId="00F3A261" w14:textId="77777777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1DA90D5A" w14:textId="77777777" w:rsidR="00274DCF" w:rsidRPr="00274DCF" w:rsidRDefault="00274DCF" w:rsidP="00274DCF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274DCF">
        <w:rPr>
          <w:rFonts w:ascii="Verdana" w:hAnsi="Verdana"/>
          <w:b/>
          <w:sz w:val="28"/>
          <w:szCs w:val="28"/>
        </w:rPr>
        <w:t>KESIMPULAN</w:t>
      </w:r>
    </w:p>
    <w:p w14:paraId="7971EC51" w14:textId="2E55B8A2" w:rsidR="00274DCF" w:rsidRPr="00274DCF" w:rsidRDefault="00274DCF" w:rsidP="00274DCF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274DCF">
        <w:rPr>
          <w:rFonts w:ascii="Verdana" w:hAnsi="Verdana"/>
          <w:sz w:val="28"/>
          <w:szCs w:val="28"/>
        </w:rPr>
        <w:t>Komposisi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manusia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mencakup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tiga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bagian</w:t>
      </w:r>
      <w:proofErr w:type="spellEnd"/>
      <w:r w:rsidRPr="00274DCF">
        <w:rPr>
          <w:rFonts w:ascii="Verdana" w:hAnsi="Verdana"/>
          <w:sz w:val="28"/>
          <w:szCs w:val="28"/>
        </w:rPr>
        <w:t xml:space="preserve">: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Pr="00274DCF">
        <w:rPr>
          <w:rFonts w:ascii="Verdana" w:hAnsi="Verdana"/>
          <w:sz w:val="28"/>
          <w:szCs w:val="28"/>
        </w:rPr>
        <w:t xml:space="preserve">,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. Oleh </w:t>
      </w:r>
      <w:proofErr w:type="spellStart"/>
      <w:r w:rsidRPr="00274DCF">
        <w:rPr>
          <w:rFonts w:ascii="Verdana" w:hAnsi="Verdana"/>
          <w:sz w:val="28"/>
          <w:szCs w:val="28"/>
        </w:rPr>
        <w:t>sebab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itu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mencakup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jiwa</w:t>
      </w:r>
      <w:proofErr w:type="spellEnd"/>
      <w:r w:rsidR="00D0483F">
        <w:rPr>
          <w:rFonts w:ascii="Verdana" w:hAnsi="Verdana"/>
          <w:sz w:val="28"/>
          <w:szCs w:val="28"/>
        </w:rPr>
        <w:t xml:space="preserve">, </w:t>
      </w:r>
      <w:proofErr w:type="spellStart"/>
      <w:r w:rsidR="00D0483F">
        <w:rPr>
          <w:rFonts w:ascii="Verdana" w:hAnsi="Verdana"/>
          <w:sz w:val="28"/>
          <w:szCs w:val="28"/>
        </w:rPr>
        <w:t>entitas</w:t>
      </w:r>
      <w:proofErr w:type="spellEnd"/>
      <w:r w:rsidR="00D0483F">
        <w:rPr>
          <w:rFonts w:ascii="Verdana" w:hAnsi="Verdana"/>
          <w:sz w:val="28"/>
          <w:szCs w:val="28"/>
        </w:rPr>
        <w:t xml:space="preserve">, </w:t>
      </w:r>
      <w:proofErr w:type="spellStart"/>
      <w:r w:rsidR="00D0483F">
        <w:rPr>
          <w:rFonts w:ascii="Verdana" w:hAnsi="Verdana"/>
          <w:sz w:val="28"/>
          <w:szCs w:val="28"/>
        </w:rPr>
        <w:t>unsur</w:t>
      </w:r>
      <w:proofErr w:type="spellEnd"/>
      <w:r w:rsidR="00D0483F">
        <w:rPr>
          <w:rFonts w:ascii="Verdana" w:hAnsi="Verdana"/>
          <w:sz w:val="28"/>
          <w:szCs w:val="28"/>
        </w:rPr>
        <w:t xml:space="preserve">, yang </w:t>
      </w:r>
      <w:proofErr w:type="spellStart"/>
      <w:r w:rsidR="00D0483F">
        <w:rPr>
          <w:rFonts w:ascii="Verdana" w:hAnsi="Verdana"/>
          <w:sz w:val="28"/>
          <w:szCs w:val="28"/>
        </w:rPr>
        <w:t>hidup</w:t>
      </w:r>
      <w:proofErr w:type="spellEnd"/>
      <w:r w:rsidR="00D0483F">
        <w:rPr>
          <w:rFonts w:ascii="Verdana" w:hAnsi="Verdana"/>
          <w:sz w:val="28"/>
          <w:szCs w:val="28"/>
        </w:rPr>
        <w:t xml:space="preserve">, </w:t>
      </w:r>
      <w:proofErr w:type="spellStart"/>
      <w:r w:rsidR="00D0483F">
        <w:rPr>
          <w:rFonts w:ascii="Verdana" w:hAnsi="Verdana"/>
          <w:sz w:val="28"/>
          <w:szCs w:val="28"/>
        </w:rPr>
        <w:t>dari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sifat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jasmani</w:t>
      </w:r>
      <w:proofErr w:type="spellEnd"/>
      <w:r w:rsidR="00D0483F">
        <w:rPr>
          <w:rFonts w:ascii="Verdana" w:hAnsi="Verdana"/>
          <w:sz w:val="28"/>
          <w:szCs w:val="28"/>
        </w:rPr>
        <w:t xml:space="preserve">, </w:t>
      </w:r>
      <w:proofErr w:type="spellStart"/>
      <w:r w:rsidR="00D0483F">
        <w:rPr>
          <w:rFonts w:ascii="Verdana" w:hAnsi="Verdana"/>
          <w:sz w:val="28"/>
          <w:szCs w:val="28"/>
        </w:rPr>
        <w:t>tetapi</w:t>
      </w:r>
      <w:proofErr w:type="spellEnd"/>
      <w:r w:rsidRPr="00274DCF">
        <w:rPr>
          <w:rFonts w:ascii="Verdana" w:hAnsi="Verdana"/>
          <w:sz w:val="28"/>
          <w:szCs w:val="28"/>
        </w:rPr>
        <w:t xml:space="preserve"> dan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yang </w:t>
      </w:r>
      <w:proofErr w:type="spellStart"/>
      <w:r w:rsidRPr="00274DCF">
        <w:rPr>
          <w:rFonts w:ascii="Verdana" w:hAnsi="Verdana"/>
          <w:sz w:val="28"/>
          <w:szCs w:val="28"/>
        </w:rPr>
        <w:t>terdapat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t>dalam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diri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tidak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bisa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mati</w:t>
      </w:r>
      <w:proofErr w:type="spellEnd"/>
      <w:r w:rsidRPr="00274DCF">
        <w:rPr>
          <w:rFonts w:ascii="Verdana" w:hAnsi="Verdana"/>
          <w:sz w:val="28"/>
          <w:szCs w:val="28"/>
        </w:rPr>
        <w:t xml:space="preserve">. </w:t>
      </w:r>
      <w:r w:rsidR="00D0483F">
        <w:rPr>
          <w:rFonts w:ascii="Verdana" w:hAnsi="Verdana"/>
          <w:sz w:val="28"/>
          <w:szCs w:val="28"/>
        </w:rPr>
        <w:t xml:space="preserve">Ketika </w:t>
      </w:r>
      <w:proofErr w:type="spellStart"/>
      <w:r w:rsidR="00D0483F">
        <w:rPr>
          <w:rFonts w:ascii="Verdana" w:hAnsi="Verdana"/>
          <w:sz w:val="28"/>
          <w:szCs w:val="28"/>
        </w:rPr>
        <w:t>kita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mati</w:t>
      </w:r>
      <w:proofErr w:type="spellEnd"/>
      <w:r w:rsidR="00D0483F">
        <w:rPr>
          <w:rFonts w:ascii="Verdana" w:hAnsi="Verdana"/>
          <w:sz w:val="28"/>
          <w:szCs w:val="28"/>
        </w:rPr>
        <w:t xml:space="preserve">, </w:t>
      </w:r>
      <w:proofErr w:type="spellStart"/>
      <w:r w:rsidR="00D0483F">
        <w:rPr>
          <w:rFonts w:ascii="Verdana" w:hAnsi="Verdana"/>
          <w:sz w:val="28"/>
          <w:szCs w:val="28"/>
        </w:rPr>
        <w:t>roh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kita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terpisah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dari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tubuh</w:t>
      </w:r>
      <w:proofErr w:type="spellEnd"/>
      <w:r w:rsidR="00D0483F">
        <w:rPr>
          <w:rFonts w:ascii="Verdana" w:hAnsi="Verdana"/>
          <w:sz w:val="28"/>
          <w:szCs w:val="28"/>
        </w:rPr>
        <w:t xml:space="preserve"> dan </w:t>
      </w:r>
      <w:proofErr w:type="spellStart"/>
      <w:r w:rsidR="00D0483F">
        <w:rPr>
          <w:rFonts w:ascii="Verdana" w:hAnsi="Verdana"/>
          <w:sz w:val="28"/>
          <w:szCs w:val="28"/>
        </w:rPr>
        <w:t>kembali</w:t>
      </w:r>
      <w:proofErr w:type="spellEnd"/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="00D0483F">
        <w:rPr>
          <w:rFonts w:ascii="Verdana" w:hAnsi="Verdana"/>
          <w:sz w:val="28"/>
          <w:szCs w:val="28"/>
        </w:rPr>
        <w:t>kepada</w:t>
      </w:r>
      <w:proofErr w:type="spellEnd"/>
      <w:r w:rsidR="00D0483F">
        <w:rPr>
          <w:rFonts w:ascii="Verdana" w:hAnsi="Verdana"/>
          <w:sz w:val="28"/>
          <w:szCs w:val="28"/>
        </w:rPr>
        <w:t xml:space="preserve"> Allah. </w:t>
      </w:r>
      <w:r w:rsidR="00D0483F" w:rsidRPr="00D0483F">
        <w:rPr>
          <w:rFonts w:ascii="Verdana" w:hAnsi="Verdana"/>
          <w:i/>
          <w:iCs/>
          <w:sz w:val="28"/>
          <w:szCs w:val="28"/>
        </w:rPr>
        <w:t>”</w:t>
      </w:r>
      <w:r w:rsidR="00D0483F" w:rsidRPr="00D0483F">
        <w:rPr>
          <w:i/>
          <w:iCs/>
        </w:rPr>
        <w:t xml:space="preserve"> </w:t>
      </w:r>
      <w:r w:rsidR="00D0483F" w:rsidRPr="00D0483F">
        <w:rPr>
          <w:rFonts w:ascii="Verdana" w:hAnsi="Verdana"/>
          <w:i/>
          <w:iCs/>
          <w:sz w:val="28"/>
          <w:szCs w:val="28"/>
        </w:rPr>
        <w:t xml:space="preserve">dan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debu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kembali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ke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tanah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seperti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semula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,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roh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kembali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kepada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 xml:space="preserve"> Allah yang </w:t>
      </w:r>
      <w:proofErr w:type="spellStart"/>
      <w:r w:rsidR="00D0483F" w:rsidRPr="00D0483F">
        <w:rPr>
          <w:rFonts w:ascii="Verdana" w:hAnsi="Verdana"/>
          <w:i/>
          <w:iCs/>
          <w:sz w:val="28"/>
          <w:szCs w:val="28"/>
        </w:rPr>
        <w:t>mengaruniakannya</w:t>
      </w:r>
      <w:proofErr w:type="spellEnd"/>
      <w:r w:rsidR="00D0483F" w:rsidRPr="00D0483F">
        <w:rPr>
          <w:rFonts w:ascii="Verdana" w:hAnsi="Verdana"/>
          <w:i/>
          <w:iCs/>
          <w:sz w:val="28"/>
          <w:szCs w:val="28"/>
        </w:rPr>
        <w:t>”(Pengk.12:7).</w:t>
      </w:r>
      <w:r w:rsidR="00D0483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Fungsi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fisik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memang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berakhir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saat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kematian</w:t>
      </w:r>
      <w:proofErr w:type="spellEnd"/>
      <w:r w:rsidRPr="00274DCF">
        <w:rPr>
          <w:rFonts w:ascii="Verdana" w:hAnsi="Verdana"/>
          <w:sz w:val="28"/>
          <w:szCs w:val="28"/>
        </w:rPr>
        <w:t xml:space="preserve">, </w:t>
      </w:r>
      <w:proofErr w:type="spellStart"/>
      <w:r w:rsidRPr="00274DCF">
        <w:rPr>
          <w:rFonts w:ascii="Verdana" w:hAnsi="Verdana"/>
          <w:sz w:val="28"/>
          <w:szCs w:val="28"/>
        </w:rPr>
        <w:t>namun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roh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kita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akan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tetap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hidup</w:t>
      </w:r>
      <w:proofErr w:type="spellEnd"/>
      <w:r w:rsidRPr="00274DCF">
        <w:rPr>
          <w:rFonts w:ascii="Verdana" w:hAnsi="Verdana"/>
          <w:sz w:val="28"/>
          <w:szCs w:val="28"/>
        </w:rPr>
        <w:t xml:space="preserve"> di </w:t>
      </w:r>
      <w:proofErr w:type="spellStart"/>
      <w:r w:rsidRPr="00274DCF">
        <w:rPr>
          <w:rFonts w:ascii="Verdana" w:hAnsi="Verdana"/>
          <w:sz w:val="28"/>
          <w:szCs w:val="28"/>
        </w:rPr>
        <w:t>luar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tubuh</w:t>
      </w:r>
      <w:proofErr w:type="spellEnd"/>
      <w:r w:rsidRPr="00274DCF">
        <w:rPr>
          <w:rFonts w:ascii="Verdana" w:hAnsi="Verdana"/>
          <w:sz w:val="28"/>
          <w:szCs w:val="28"/>
        </w:rPr>
        <w:t xml:space="preserve"> </w:t>
      </w:r>
      <w:proofErr w:type="spellStart"/>
      <w:r w:rsidRPr="00274DCF">
        <w:rPr>
          <w:rFonts w:ascii="Verdana" w:hAnsi="Verdana"/>
          <w:sz w:val="28"/>
          <w:szCs w:val="28"/>
        </w:rPr>
        <w:t>ini</w:t>
      </w:r>
      <w:proofErr w:type="spellEnd"/>
      <w:r w:rsidRPr="00274DCF">
        <w:rPr>
          <w:rFonts w:ascii="Verdana" w:hAnsi="Verdana"/>
          <w:sz w:val="28"/>
          <w:szCs w:val="28"/>
        </w:rPr>
        <w:t>.</w:t>
      </w:r>
    </w:p>
    <w:p w14:paraId="0701F6F3" w14:textId="77777777" w:rsidR="00136F2F" w:rsidRPr="00274DCF" w:rsidRDefault="00136F2F" w:rsidP="00274DCF">
      <w:pPr>
        <w:spacing w:line="360" w:lineRule="auto"/>
        <w:rPr>
          <w:sz w:val="28"/>
          <w:szCs w:val="28"/>
        </w:rPr>
      </w:pPr>
    </w:p>
    <w:sectPr w:rsidR="00136F2F" w:rsidRPr="00274DCF" w:rsidSect="0011355C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CF"/>
    <w:rsid w:val="00136F2F"/>
    <w:rsid w:val="00274DCF"/>
    <w:rsid w:val="00787863"/>
    <w:rsid w:val="008E48D0"/>
    <w:rsid w:val="00AC4E90"/>
    <w:rsid w:val="00D0483F"/>
    <w:rsid w:val="00D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B34F"/>
  <w15:chartTrackingRefBased/>
  <w15:docId w15:val="{9353CB13-5341-4326-BA78-A390C8E2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McKee</dc:creator>
  <cp:keywords/>
  <dc:description/>
  <cp:lastModifiedBy>Colin McKee</cp:lastModifiedBy>
  <cp:revision>2</cp:revision>
  <dcterms:created xsi:type="dcterms:W3CDTF">2021-02-02T14:04:00Z</dcterms:created>
  <dcterms:modified xsi:type="dcterms:W3CDTF">2021-02-02T15:17:00Z</dcterms:modified>
</cp:coreProperties>
</file>